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CFC60F">
      <w:pPr>
        <w:keepNext w:val="0"/>
        <w:keepLines w:val="0"/>
        <w:pageBreakBefore w:val="0"/>
        <w:widowControl w:val="0"/>
        <w:kinsoku/>
        <w:wordWrap/>
        <w:overflowPunct/>
        <w:topLinePunct w:val="0"/>
        <w:autoSpaceDE/>
        <w:autoSpaceDN/>
        <w:bidi w:val="0"/>
        <w:adjustRightInd/>
        <w:snapToGrid/>
        <w:spacing w:line="640" w:lineRule="exact"/>
        <w:ind w:left="0"/>
        <w:jc w:val="center"/>
        <w:textAlignment w:val="auto"/>
        <w:rPr>
          <w:rFonts w:hint="default" w:ascii="Times New Roman" w:hAnsi="Times New Roman" w:eastAsia="宋体" w:cs="Times New Roman"/>
          <w:w w:val="80"/>
          <w:sz w:val="44"/>
          <w:szCs w:val="44"/>
          <w:lang w:eastAsia="zh-CN"/>
        </w:rPr>
      </w:pPr>
    </w:p>
    <w:p w14:paraId="3B23284F">
      <w:pPr>
        <w:keepNext w:val="0"/>
        <w:keepLines w:val="0"/>
        <w:pageBreakBefore w:val="0"/>
        <w:widowControl w:val="0"/>
        <w:kinsoku/>
        <w:wordWrap/>
        <w:overflowPunct/>
        <w:topLinePunct w:val="0"/>
        <w:autoSpaceDE/>
        <w:autoSpaceDN/>
        <w:bidi w:val="0"/>
        <w:adjustRightInd/>
        <w:snapToGrid/>
        <w:spacing w:line="640" w:lineRule="exact"/>
        <w:ind w:left="0"/>
        <w:jc w:val="center"/>
        <w:textAlignment w:val="auto"/>
        <w:rPr>
          <w:rFonts w:hint="default" w:ascii="Times New Roman" w:hAnsi="Times New Roman" w:eastAsia="宋体" w:cs="Times New Roman"/>
          <w:w w:val="80"/>
          <w:sz w:val="44"/>
          <w:szCs w:val="44"/>
          <w:lang w:eastAsia="zh-CN"/>
        </w:rPr>
      </w:pPr>
    </w:p>
    <w:p w14:paraId="7346AA8E">
      <w:pPr>
        <w:keepNext w:val="0"/>
        <w:keepLines w:val="0"/>
        <w:pageBreakBefore w:val="0"/>
        <w:widowControl w:val="0"/>
        <w:kinsoku/>
        <w:wordWrap/>
        <w:overflowPunct/>
        <w:topLinePunct w:val="0"/>
        <w:autoSpaceDE/>
        <w:autoSpaceDN/>
        <w:bidi w:val="0"/>
        <w:adjustRightInd/>
        <w:snapToGrid/>
        <w:spacing w:line="640" w:lineRule="exact"/>
        <w:ind w:left="0"/>
        <w:jc w:val="center"/>
        <w:textAlignment w:val="auto"/>
        <w:rPr>
          <w:rFonts w:hint="default" w:ascii="Times New Roman" w:hAnsi="Times New Roman" w:eastAsia="宋体" w:cs="Times New Roman"/>
          <w:w w:val="80"/>
          <w:sz w:val="44"/>
          <w:szCs w:val="44"/>
          <w:lang w:eastAsia="zh-CN"/>
        </w:rPr>
      </w:pPr>
      <w:r>
        <w:rPr>
          <w:rFonts w:hint="default" w:ascii="Times New Roman" w:hAnsi="Times New Roman" w:eastAsia="宋体" w:cs="Times New Roman"/>
          <w:w w:val="80"/>
          <w:sz w:val="44"/>
          <w:szCs w:val="44"/>
          <w:lang w:eastAsia="zh-CN"/>
        </w:rPr>
        <w:t>江苏省南通狼山旅游度假区管理办公室</w:t>
      </w:r>
    </w:p>
    <w:p w14:paraId="571FB5FD">
      <w:pPr>
        <w:keepNext w:val="0"/>
        <w:keepLines w:val="0"/>
        <w:pageBreakBefore w:val="0"/>
        <w:widowControl w:val="0"/>
        <w:kinsoku/>
        <w:wordWrap/>
        <w:overflowPunct/>
        <w:topLinePunct w:val="0"/>
        <w:autoSpaceDE/>
        <w:autoSpaceDN/>
        <w:bidi w:val="0"/>
        <w:adjustRightInd/>
        <w:snapToGrid/>
        <w:spacing w:line="640" w:lineRule="exact"/>
        <w:ind w:left="0"/>
        <w:jc w:val="center"/>
        <w:textAlignment w:val="auto"/>
        <w:rPr>
          <w:rFonts w:hint="default" w:ascii="Times New Roman" w:hAnsi="Times New Roman" w:eastAsia="宋体" w:cs="Times New Roman"/>
          <w:w w:val="80"/>
          <w:sz w:val="44"/>
          <w:szCs w:val="44"/>
          <w:lang w:eastAsia="zh-CN"/>
        </w:rPr>
      </w:pPr>
      <w:r>
        <w:rPr>
          <w:rFonts w:hint="eastAsia" w:ascii="Times New Roman" w:hAnsi="Times New Roman" w:eastAsia="宋体" w:cs="Times New Roman"/>
          <w:w w:val="80"/>
          <w:sz w:val="44"/>
          <w:szCs w:val="44"/>
          <w:lang w:eastAsia="zh-CN"/>
        </w:rPr>
        <w:t>企业微信版协同办公系统改造</w:t>
      </w:r>
      <w:r>
        <w:rPr>
          <w:rFonts w:hint="default" w:ascii="Times New Roman" w:hAnsi="Times New Roman" w:eastAsia="宋体" w:cs="Times New Roman"/>
          <w:w w:val="80"/>
          <w:sz w:val="44"/>
          <w:szCs w:val="44"/>
          <w:lang w:eastAsia="zh-CN"/>
        </w:rPr>
        <w:t>项目</w:t>
      </w:r>
    </w:p>
    <w:p w14:paraId="5C2DA62E">
      <w:pPr>
        <w:spacing w:before="480" w:after="480" w:line="288" w:lineRule="auto"/>
        <w:ind w:left="0"/>
        <w:jc w:val="both"/>
        <w:rPr>
          <w:rFonts w:hint="default" w:ascii="Times New Roman" w:hAnsi="Times New Roman" w:eastAsia="等线" w:cs="Times New Roman"/>
          <w:b/>
          <w:sz w:val="84"/>
          <w:szCs w:val="84"/>
        </w:rPr>
      </w:pPr>
    </w:p>
    <w:p w14:paraId="7AC5A4BA">
      <w:pPr>
        <w:spacing w:before="480" w:after="480" w:line="288" w:lineRule="auto"/>
        <w:ind w:left="0"/>
        <w:jc w:val="center"/>
        <w:rPr>
          <w:rFonts w:hint="default" w:ascii="Times New Roman" w:hAnsi="Times New Roman" w:eastAsia="等线" w:cs="Times New Roman"/>
          <w:b/>
          <w:sz w:val="84"/>
          <w:szCs w:val="84"/>
        </w:rPr>
      </w:pPr>
      <w:r>
        <w:rPr>
          <w:rFonts w:hint="default" w:ascii="Times New Roman" w:hAnsi="Times New Roman" w:eastAsia="等线" w:cs="Times New Roman"/>
          <w:b/>
          <w:sz w:val="84"/>
          <w:szCs w:val="84"/>
        </w:rPr>
        <w:t>询价文件</w:t>
      </w:r>
    </w:p>
    <w:p w14:paraId="481BCEF5">
      <w:pPr>
        <w:tabs>
          <w:tab w:val="left" w:pos="1050"/>
          <w:tab w:val="right" w:leader="dot" w:pos="9402"/>
        </w:tabs>
        <w:spacing w:line="520" w:lineRule="exact"/>
        <w:jc w:val="center"/>
        <w:rPr>
          <w:rFonts w:hint="default" w:ascii="Times New Roman" w:hAnsi="Times New Roman" w:eastAsia="宋体" w:cs="Times New Roman"/>
          <w:w w:val="80"/>
          <w:sz w:val="32"/>
          <w:szCs w:val="32"/>
        </w:rPr>
      </w:pPr>
      <w:r>
        <w:rPr>
          <w:rFonts w:hint="default" w:ascii="Times New Roman" w:hAnsi="Times New Roman" w:eastAsia="宋体" w:cs="Times New Roman"/>
          <w:w w:val="80"/>
          <w:sz w:val="32"/>
          <w:szCs w:val="32"/>
        </w:rPr>
        <w:t>（资格后审）</w:t>
      </w:r>
    </w:p>
    <w:p w14:paraId="7E603412">
      <w:pPr>
        <w:spacing w:before="480" w:after="480" w:line="288" w:lineRule="auto"/>
        <w:ind w:left="0"/>
        <w:jc w:val="center"/>
        <w:rPr>
          <w:rFonts w:hint="default" w:ascii="Times New Roman" w:hAnsi="Times New Roman" w:eastAsia="等线" w:cs="Times New Roman"/>
          <w:b/>
          <w:sz w:val="84"/>
          <w:szCs w:val="84"/>
        </w:rPr>
      </w:pPr>
    </w:p>
    <w:p w14:paraId="207C8686">
      <w:pPr>
        <w:spacing w:before="120" w:after="120" w:line="288" w:lineRule="auto"/>
        <w:ind w:left="0"/>
        <w:jc w:val="left"/>
        <w:rPr>
          <w:rFonts w:hint="default" w:ascii="Times New Roman" w:hAnsi="Times New Roman" w:eastAsia="等线" w:cs="Times New Roman"/>
          <w:sz w:val="22"/>
        </w:rPr>
      </w:pPr>
    </w:p>
    <w:p w14:paraId="52F68270">
      <w:pPr>
        <w:spacing w:before="120" w:after="120" w:line="288" w:lineRule="auto"/>
        <w:ind w:left="0"/>
        <w:jc w:val="left"/>
        <w:rPr>
          <w:rFonts w:hint="default" w:ascii="Times New Roman" w:hAnsi="Times New Roman" w:eastAsia="等线" w:cs="Times New Roman"/>
          <w:sz w:val="22"/>
        </w:rPr>
      </w:pPr>
    </w:p>
    <w:p w14:paraId="0C700155">
      <w:pPr>
        <w:spacing w:before="120" w:after="120" w:line="288" w:lineRule="auto"/>
        <w:ind w:left="0"/>
        <w:jc w:val="left"/>
        <w:rPr>
          <w:rFonts w:hint="default" w:ascii="Times New Roman" w:hAnsi="Times New Roman" w:eastAsia="等线" w:cs="Times New Roman"/>
          <w:sz w:val="22"/>
        </w:rPr>
      </w:pPr>
    </w:p>
    <w:p w14:paraId="408B768F">
      <w:pPr>
        <w:spacing w:before="120" w:after="120" w:line="288" w:lineRule="auto"/>
        <w:ind w:left="0"/>
        <w:jc w:val="left"/>
        <w:rPr>
          <w:rFonts w:hint="default" w:ascii="Times New Roman" w:hAnsi="Times New Roman" w:eastAsia="等线" w:cs="Times New Roman"/>
          <w:sz w:val="22"/>
        </w:rPr>
      </w:pPr>
    </w:p>
    <w:p w14:paraId="29778512">
      <w:pPr>
        <w:spacing w:before="120" w:after="120" w:line="288" w:lineRule="auto"/>
        <w:ind w:left="0"/>
        <w:jc w:val="left"/>
        <w:rPr>
          <w:rFonts w:hint="default" w:ascii="Times New Roman" w:hAnsi="Times New Roman" w:eastAsia="等线" w:cs="Times New Roman"/>
          <w:sz w:val="22"/>
        </w:rPr>
      </w:pPr>
    </w:p>
    <w:p w14:paraId="29AB104B">
      <w:pPr>
        <w:spacing w:before="120" w:after="120" w:line="288" w:lineRule="auto"/>
        <w:ind w:left="0"/>
        <w:jc w:val="left"/>
        <w:rPr>
          <w:rFonts w:hint="default" w:ascii="Times New Roman" w:hAnsi="Times New Roman" w:eastAsia="方正黑体_GBK" w:cs="Times New Roman"/>
          <w:sz w:val="32"/>
          <w:szCs w:val="32"/>
        </w:rPr>
      </w:pPr>
    </w:p>
    <w:p w14:paraId="7D2537EC">
      <w:pPr>
        <w:spacing w:before="120" w:after="120" w:line="288" w:lineRule="auto"/>
        <w:ind w:left="0"/>
        <w:jc w:val="center"/>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rPr>
        <w:t>询价单位：</w:t>
      </w:r>
      <w:r>
        <w:rPr>
          <w:rFonts w:hint="default" w:ascii="Times New Roman" w:hAnsi="Times New Roman" w:eastAsia="方正黑体_GBK" w:cs="Times New Roman"/>
          <w:sz w:val="32"/>
          <w:szCs w:val="32"/>
          <w:lang w:eastAsia="zh-CN"/>
        </w:rPr>
        <w:t>江苏省南通狼山旅游度假区管理办公室</w:t>
      </w:r>
    </w:p>
    <w:p w14:paraId="30A8A488">
      <w:pPr>
        <w:spacing w:before="120" w:after="120" w:line="288" w:lineRule="auto"/>
        <w:ind w:firstLine="640" w:firstLineChars="200"/>
        <w:jc w:val="both"/>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rPr>
        <w:t>日</w:t>
      </w:r>
      <w:r>
        <w:rPr>
          <w:rFonts w:hint="default" w:ascii="Times New Roman" w:hAnsi="Times New Roman" w:eastAsia="方正黑体_GBK" w:cs="Times New Roman"/>
          <w:sz w:val="32"/>
          <w:szCs w:val="32"/>
          <w:lang w:val="en-US" w:eastAsia="zh-CN"/>
        </w:rPr>
        <w:t xml:space="preserve">      </w:t>
      </w:r>
      <w:r>
        <w:rPr>
          <w:rFonts w:hint="default" w:ascii="Times New Roman" w:hAnsi="Times New Roman" w:eastAsia="方正黑体_GBK" w:cs="Times New Roman"/>
          <w:sz w:val="32"/>
          <w:szCs w:val="32"/>
        </w:rPr>
        <w:t>期</w:t>
      </w:r>
      <w:r>
        <w:rPr>
          <w:rFonts w:hint="default" w:ascii="Times New Roman" w:hAnsi="Times New Roman" w:eastAsia="方正黑体_GBK" w:cs="Times New Roman"/>
          <w:sz w:val="32"/>
          <w:szCs w:val="32"/>
          <w:lang w:val="en-US" w:eastAsia="zh-CN"/>
        </w:rPr>
        <w:t xml:space="preserve"> </w:t>
      </w:r>
      <w:r>
        <w:rPr>
          <w:rFonts w:hint="default" w:ascii="Times New Roman" w:hAnsi="Times New Roman" w:eastAsia="方正黑体_GBK" w:cs="Times New Roman"/>
          <w:sz w:val="32"/>
          <w:szCs w:val="32"/>
        </w:rPr>
        <w:t>：</w:t>
      </w:r>
      <w:r>
        <w:rPr>
          <w:rFonts w:hint="default" w:ascii="Times New Roman" w:hAnsi="Times New Roman" w:eastAsia="方正黑体_GBK" w:cs="Times New Roman"/>
          <w:sz w:val="32"/>
          <w:szCs w:val="32"/>
          <w:lang w:val="en-US" w:eastAsia="zh-CN"/>
        </w:rPr>
        <w:t>2025年12月  日</w:t>
      </w:r>
    </w:p>
    <w:p w14:paraId="410C9B6D">
      <w:pPr>
        <w:numPr>
          <w:ilvl w:val="0"/>
          <w:numId w:val="0"/>
        </w:numPr>
        <w:spacing w:before="120" w:after="120" w:line="288" w:lineRule="auto"/>
        <w:ind w:left="0" w:leftChars="0"/>
        <w:jc w:val="center"/>
        <w:rPr>
          <w:rFonts w:hint="default" w:ascii="Times New Roman" w:hAnsi="Times New Roman" w:eastAsia="方正黑体_GBK" w:cs="Times New Roman"/>
          <w:w w:val="80"/>
          <w:sz w:val="44"/>
          <w:szCs w:val="44"/>
        </w:rPr>
        <w:sectPr>
          <w:pgSz w:w="11905" w:h="16840"/>
          <w:cols w:space="720" w:num="1"/>
        </w:sectPr>
      </w:pPr>
      <w:bookmarkStart w:id="0" w:name="heading_1"/>
    </w:p>
    <w:p w14:paraId="3772CAC2">
      <w:pPr>
        <w:numPr>
          <w:ilvl w:val="0"/>
          <w:numId w:val="0"/>
        </w:numPr>
        <w:spacing w:before="120" w:after="120" w:line="288" w:lineRule="auto"/>
        <w:ind w:left="0" w:leftChars="0"/>
        <w:jc w:val="center"/>
        <w:rPr>
          <w:rFonts w:hint="default" w:ascii="Times New Roman" w:hAnsi="Times New Roman" w:eastAsia="方正黑体_GBK" w:cs="Times New Roman"/>
          <w:w w:val="80"/>
          <w:sz w:val="44"/>
          <w:szCs w:val="44"/>
        </w:rPr>
      </w:pPr>
      <w:r>
        <w:rPr>
          <w:rFonts w:hint="default" w:ascii="Times New Roman" w:hAnsi="Times New Roman" w:eastAsia="方正黑体_GBK" w:cs="Times New Roman"/>
          <w:w w:val="80"/>
          <w:sz w:val="44"/>
          <w:szCs w:val="44"/>
        </w:rPr>
        <w:t>目  录</w:t>
      </w:r>
    </w:p>
    <w:p w14:paraId="268514E9">
      <w:pPr>
        <w:pStyle w:val="11"/>
        <w:tabs>
          <w:tab w:val="right" w:leader="dot" w:pos="9072"/>
        </w:tabs>
        <w:spacing w:line="1200" w:lineRule="exact"/>
        <w:ind w:right="-2"/>
        <w:jc w:val="center"/>
        <w:rPr>
          <w:rFonts w:hint="default" w:ascii="Times New Roman" w:hAnsi="Times New Roman" w:eastAsia="宋体" w:cs="Times New Roman"/>
          <w:sz w:val="28"/>
          <w:szCs w:val="28"/>
        </w:rPr>
      </w:pPr>
      <w:r>
        <w:rPr>
          <w:rFonts w:hint="default" w:ascii="Times New Roman" w:hAnsi="Times New Roman" w:eastAsia="宋体" w:cs="Times New Roman"/>
          <w:b/>
          <w:bCs/>
          <w:sz w:val="30"/>
          <w:szCs w:val="30"/>
        </w:rPr>
        <w:fldChar w:fldCharType="begin"/>
      </w:r>
      <w:r>
        <w:rPr>
          <w:rFonts w:hint="default" w:ascii="Times New Roman" w:hAnsi="Times New Roman" w:eastAsia="宋体" w:cs="Times New Roman"/>
          <w:b/>
          <w:bCs/>
          <w:sz w:val="30"/>
          <w:szCs w:val="30"/>
        </w:rPr>
        <w:instrText xml:space="preserve"> TOC \o "1-1" </w:instrText>
      </w:r>
      <w:r>
        <w:rPr>
          <w:rFonts w:hint="default" w:ascii="Times New Roman" w:hAnsi="Times New Roman" w:eastAsia="宋体" w:cs="Times New Roman"/>
          <w:b/>
          <w:bCs/>
          <w:sz w:val="30"/>
          <w:szCs w:val="30"/>
        </w:rPr>
        <w:fldChar w:fldCharType="separate"/>
      </w:r>
      <w:r>
        <w:rPr>
          <w:rFonts w:hint="default" w:ascii="Times New Roman" w:hAnsi="Times New Roman" w:eastAsia="宋体" w:cs="Times New Roman"/>
          <w:sz w:val="28"/>
          <w:szCs w:val="28"/>
        </w:rPr>
        <w:t xml:space="preserve">第一章 </w:t>
      </w:r>
      <w:r>
        <w:rPr>
          <w:rFonts w:hint="default" w:ascii="Times New Roman" w:hAnsi="Times New Roman" w:eastAsia="宋体" w:cs="Times New Roman"/>
          <w:sz w:val="28"/>
          <w:szCs w:val="28"/>
          <w:lang w:eastAsia="zh-CN"/>
        </w:rPr>
        <w:t>询价</w:t>
      </w:r>
      <w:r>
        <w:rPr>
          <w:rFonts w:hint="default" w:ascii="Times New Roman" w:hAnsi="Times New Roman" w:eastAsia="宋体" w:cs="Times New Roman"/>
          <w:sz w:val="28"/>
          <w:szCs w:val="28"/>
        </w:rPr>
        <w:t>公告</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t>1</w:t>
      </w:r>
    </w:p>
    <w:p w14:paraId="14889F83">
      <w:pPr>
        <w:pStyle w:val="11"/>
        <w:tabs>
          <w:tab w:val="right" w:leader="dot" w:pos="9072"/>
        </w:tabs>
        <w:spacing w:line="1200" w:lineRule="exact"/>
        <w:ind w:right="-2"/>
        <w:jc w:val="center"/>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第二章</w:t>
      </w:r>
      <w:r>
        <w:rPr>
          <w:rFonts w:hint="eastAsia" w:ascii="Times New Roman" w:hAnsi="Times New Roman" w:eastAsia="宋体" w:cs="Times New Roman"/>
          <w:sz w:val="28"/>
          <w:szCs w:val="28"/>
          <w:lang w:val="en-US" w:eastAsia="zh-CN"/>
        </w:rPr>
        <w:t xml:space="preserve"> </w:t>
      </w:r>
      <w:r>
        <w:rPr>
          <w:rFonts w:hint="default" w:ascii="Times New Roman" w:hAnsi="Times New Roman" w:eastAsia="宋体" w:cs="Times New Roman"/>
          <w:sz w:val="28"/>
          <w:szCs w:val="28"/>
        </w:rPr>
        <w:t>项目需求与技术标准</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t>3</w:t>
      </w:r>
    </w:p>
    <w:p w14:paraId="2A514FAB">
      <w:pPr>
        <w:pStyle w:val="11"/>
        <w:tabs>
          <w:tab w:val="right" w:leader="dot" w:pos="9072"/>
        </w:tabs>
        <w:spacing w:line="1200" w:lineRule="exact"/>
        <w:ind w:right="-2"/>
        <w:jc w:val="center"/>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rPr>
        <w:t>第三章 供应商须知</w:t>
      </w:r>
      <w:r>
        <w:rPr>
          <w:rFonts w:hint="default" w:ascii="Times New Roman" w:hAnsi="Times New Roman" w:eastAsia="宋体" w:cs="Times New Roman"/>
          <w:sz w:val="28"/>
          <w:szCs w:val="28"/>
        </w:rPr>
        <w:tab/>
      </w:r>
      <w:r>
        <w:rPr>
          <w:rFonts w:hint="eastAsia" w:ascii="Times New Roman" w:hAnsi="Times New Roman" w:eastAsia="宋体" w:cs="Times New Roman"/>
          <w:sz w:val="28"/>
          <w:szCs w:val="28"/>
          <w:lang w:val="en-US" w:eastAsia="zh-CN"/>
        </w:rPr>
        <w:t>5</w:t>
      </w:r>
    </w:p>
    <w:p w14:paraId="3EA1C746">
      <w:pPr>
        <w:pStyle w:val="11"/>
        <w:tabs>
          <w:tab w:val="right" w:leader="dot" w:pos="9072"/>
        </w:tabs>
        <w:spacing w:line="1200" w:lineRule="exact"/>
        <w:ind w:right="-2"/>
        <w:jc w:val="center"/>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rPr>
        <w:t>第四章 评审方法和程序</w:t>
      </w:r>
      <w:r>
        <w:rPr>
          <w:rFonts w:hint="default" w:ascii="Times New Roman" w:hAnsi="Times New Roman" w:eastAsia="宋体" w:cs="Times New Roman"/>
          <w:sz w:val="28"/>
          <w:szCs w:val="28"/>
        </w:rPr>
        <w:tab/>
      </w:r>
      <w:r>
        <w:rPr>
          <w:rFonts w:hint="eastAsia" w:ascii="Times New Roman" w:hAnsi="Times New Roman" w:eastAsia="宋体" w:cs="Times New Roman"/>
          <w:sz w:val="28"/>
          <w:szCs w:val="28"/>
          <w:lang w:val="en-US" w:eastAsia="zh-CN"/>
        </w:rPr>
        <w:t>10</w:t>
      </w:r>
    </w:p>
    <w:p w14:paraId="1BF18B08">
      <w:pPr>
        <w:pStyle w:val="11"/>
        <w:tabs>
          <w:tab w:val="right" w:leader="dot" w:pos="9072"/>
        </w:tabs>
        <w:spacing w:line="1200" w:lineRule="exact"/>
        <w:ind w:right="-2"/>
        <w:jc w:val="center"/>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rPr>
        <w:t>第五章 项目实施与验收要求</w:t>
      </w:r>
      <w:r>
        <w:rPr>
          <w:rFonts w:hint="default" w:ascii="Times New Roman" w:hAnsi="Times New Roman" w:eastAsia="宋体" w:cs="Times New Roman"/>
          <w:sz w:val="28"/>
          <w:szCs w:val="28"/>
        </w:rPr>
        <w:tab/>
      </w:r>
      <w:r>
        <w:rPr>
          <w:rFonts w:hint="eastAsia" w:ascii="Times New Roman" w:hAnsi="Times New Roman" w:eastAsia="宋体" w:cs="Times New Roman"/>
          <w:sz w:val="28"/>
          <w:szCs w:val="28"/>
          <w:lang w:val="en-US" w:eastAsia="zh-CN"/>
        </w:rPr>
        <w:t>15</w:t>
      </w:r>
    </w:p>
    <w:p w14:paraId="0224B461">
      <w:pPr>
        <w:pStyle w:val="11"/>
        <w:tabs>
          <w:tab w:val="right" w:leader="dot" w:pos="9072"/>
        </w:tabs>
        <w:spacing w:line="1200" w:lineRule="exact"/>
        <w:ind w:right="-2"/>
        <w:jc w:val="center"/>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rPr>
        <w:t xml:space="preserve">第六章 </w:t>
      </w:r>
      <w:r>
        <w:rPr>
          <w:rFonts w:hint="default" w:ascii="Times New Roman" w:hAnsi="Times New Roman" w:eastAsia="宋体" w:cs="Times New Roman"/>
          <w:sz w:val="28"/>
          <w:szCs w:val="28"/>
          <w:lang w:eastAsia="zh-CN"/>
        </w:rPr>
        <w:t>合同主要条款（参考）</w:t>
      </w:r>
      <w:r>
        <w:rPr>
          <w:rFonts w:hint="default" w:ascii="Times New Roman" w:hAnsi="Times New Roman" w:eastAsia="宋体" w:cs="Times New Roman"/>
          <w:sz w:val="28"/>
          <w:szCs w:val="28"/>
        </w:rPr>
        <w:tab/>
      </w:r>
      <w:r>
        <w:rPr>
          <w:rFonts w:hint="eastAsia" w:ascii="Times New Roman" w:hAnsi="Times New Roman" w:eastAsia="宋体" w:cs="Times New Roman"/>
          <w:sz w:val="28"/>
          <w:szCs w:val="28"/>
          <w:lang w:val="en-US" w:eastAsia="zh-CN"/>
        </w:rPr>
        <w:t>16</w:t>
      </w:r>
    </w:p>
    <w:p w14:paraId="0FC89E1C">
      <w:pPr>
        <w:pStyle w:val="11"/>
        <w:tabs>
          <w:tab w:val="right" w:leader="dot" w:pos="9072"/>
        </w:tabs>
        <w:spacing w:line="1200" w:lineRule="exact"/>
        <w:ind w:right="-2"/>
        <w:jc w:val="center"/>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rPr>
        <w:t>第七章 询价响应文件组成与格式</w:t>
      </w:r>
      <w:r>
        <w:rPr>
          <w:rFonts w:hint="default" w:ascii="Times New Roman" w:hAnsi="Times New Roman" w:eastAsia="宋体" w:cs="Times New Roman"/>
          <w:sz w:val="28"/>
          <w:szCs w:val="28"/>
        </w:rPr>
        <w:tab/>
      </w:r>
      <w:r>
        <w:rPr>
          <w:rFonts w:hint="eastAsia" w:ascii="Times New Roman" w:hAnsi="Times New Roman" w:eastAsia="宋体" w:cs="Times New Roman"/>
          <w:sz w:val="28"/>
          <w:szCs w:val="28"/>
          <w:lang w:val="en-US" w:eastAsia="zh-CN"/>
        </w:rPr>
        <w:t>18</w:t>
      </w:r>
    </w:p>
    <w:p w14:paraId="068F89FC">
      <w:pPr>
        <w:rPr>
          <w:rFonts w:hint="default" w:ascii="Times New Roman" w:hAnsi="Times New Roman" w:cs="Times New Roman"/>
          <w:lang w:val="en-US" w:eastAsia="zh-CN"/>
        </w:rPr>
      </w:pPr>
    </w:p>
    <w:p w14:paraId="2AEE107C">
      <w:pPr>
        <w:rPr>
          <w:rFonts w:hint="default" w:ascii="Times New Roman" w:hAnsi="Times New Roman" w:cs="Times New Roman"/>
          <w:lang w:eastAsia="zh-CN"/>
        </w:rPr>
      </w:pPr>
    </w:p>
    <w:p w14:paraId="24FBE029">
      <w:pPr>
        <w:tabs>
          <w:tab w:val="right" w:leader="dot" w:pos="9072"/>
        </w:tabs>
        <w:spacing w:line="1200" w:lineRule="exact"/>
        <w:ind w:right="-2"/>
        <w:jc w:val="center"/>
        <w:rPr>
          <w:rFonts w:hint="default" w:ascii="Times New Roman" w:hAnsi="Times New Roman" w:eastAsia="宋体" w:cs="Times New Roman"/>
          <w:sz w:val="30"/>
          <w:szCs w:val="30"/>
        </w:rPr>
      </w:pPr>
    </w:p>
    <w:p w14:paraId="2109B5DD">
      <w:pPr>
        <w:keepNext w:val="0"/>
        <w:keepLines w:val="0"/>
        <w:pageBreakBefore w:val="0"/>
        <w:widowControl w:val="0"/>
        <w:kinsoku/>
        <w:wordWrap/>
        <w:overflowPunct/>
        <w:topLinePunct w:val="0"/>
        <w:autoSpaceDE/>
        <w:autoSpaceDN/>
        <w:bidi w:val="0"/>
        <w:adjustRightInd/>
        <w:snapToGrid/>
        <w:spacing w:line="640" w:lineRule="exact"/>
        <w:ind w:left="0"/>
        <w:jc w:val="left"/>
        <w:textAlignment w:val="auto"/>
        <w:outlineLvl w:val="0"/>
        <w:rPr>
          <w:rFonts w:hint="default" w:ascii="Times New Roman" w:hAnsi="Times New Roman" w:eastAsia="宋体" w:cs="Times New Roman"/>
          <w:b/>
          <w:bCs/>
          <w:sz w:val="30"/>
          <w:szCs w:val="30"/>
        </w:rPr>
        <w:sectPr>
          <w:footerReference r:id="rId3" w:type="default"/>
          <w:pgSz w:w="11905" w:h="16840"/>
          <w:pgNumType w:start="1"/>
          <w:cols w:space="720" w:num="1"/>
        </w:sectPr>
      </w:pPr>
      <w:r>
        <w:rPr>
          <w:rFonts w:hint="default" w:ascii="Times New Roman" w:hAnsi="Times New Roman" w:eastAsia="宋体" w:cs="Times New Roman"/>
          <w:b/>
          <w:bCs/>
          <w:sz w:val="30"/>
          <w:szCs w:val="30"/>
        </w:rPr>
        <w:fldChar w:fldCharType="end"/>
      </w:r>
    </w:p>
    <w:p w14:paraId="4A4969CB">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hint="default" w:ascii="Times New Roman" w:hAnsi="Times New Roman" w:eastAsia="方正黑体_GBK" w:cs="Times New Roman"/>
          <w:b w:val="0"/>
          <w:bCs/>
          <w:sz w:val="44"/>
          <w:szCs w:val="44"/>
        </w:rPr>
      </w:pPr>
      <w:r>
        <w:rPr>
          <w:rFonts w:hint="default" w:ascii="Times New Roman" w:hAnsi="Times New Roman" w:eastAsia="方正黑体_GBK" w:cs="Times New Roman"/>
          <w:b w:val="0"/>
          <w:bCs/>
          <w:sz w:val="44"/>
          <w:szCs w:val="44"/>
        </w:rPr>
        <w:t>一、询价公告</w:t>
      </w:r>
      <w:bookmarkEnd w:id="0"/>
    </w:p>
    <w:p w14:paraId="0AA33399">
      <w:pPr>
        <w:spacing w:line="440" w:lineRule="exact"/>
        <w:ind w:firstLine="480" w:firstLineChars="200"/>
        <w:rPr>
          <w:rFonts w:hint="eastAsia" w:ascii="宋体" w:hAnsi="宋体" w:eastAsia="宋体" w:cs="宋体"/>
          <w:sz w:val="24"/>
          <w:szCs w:val="24"/>
        </w:rPr>
      </w:pPr>
    </w:p>
    <w:p w14:paraId="1939B290">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江苏省南通狼山旅游度假区管理办公室（以下简称“询价单位”）现就</w:t>
      </w:r>
      <w:r>
        <w:rPr>
          <w:rFonts w:hint="eastAsia" w:ascii="宋体" w:hAnsi="宋体" w:eastAsia="宋体" w:cs="宋体"/>
          <w:sz w:val="24"/>
          <w:szCs w:val="24"/>
          <w:lang w:eastAsia="zh-CN"/>
        </w:rPr>
        <w:t>本单位企业微信版协同办公系统改造</w:t>
      </w:r>
      <w:r>
        <w:rPr>
          <w:rFonts w:hint="eastAsia" w:ascii="宋体" w:hAnsi="宋体" w:eastAsia="宋体" w:cs="宋体"/>
          <w:sz w:val="24"/>
          <w:szCs w:val="24"/>
        </w:rPr>
        <w:t>项目进行公开询价，欢迎符合资格要求的潜在供应商（以下简称“报价人”）参与报价。</w:t>
      </w:r>
      <w:r>
        <w:rPr>
          <w:rFonts w:hint="eastAsia" w:ascii="宋体" w:hAnsi="宋体" w:eastAsia="宋体" w:cs="宋体"/>
          <w:sz w:val="24"/>
          <w:szCs w:val="24"/>
          <w:lang w:eastAsia="zh-CN"/>
        </w:rPr>
        <w:t>本项目旨在基于本单位</w:t>
      </w:r>
      <w:r>
        <w:rPr>
          <w:rFonts w:hint="eastAsia" w:ascii="宋体" w:hAnsi="宋体" w:eastAsia="宋体" w:cs="宋体"/>
          <w:sz w:val="24"/>
          <w:szCs w:val="24"/>
        </w:rPr>
        <w:t>现有</w:t>
      </w:r>
      <w:r>
        <w:rPr>
          <w:rFonts w:hint="default" w:ascii="宋体" w:hAnsi="宋体" w:eastAsia="宋体" w:cs="宋体"/>
          <w:sz w:val="24"/>
          <w:szCs w:val="24"/>
          <w:lang w:eastAsia="zh-CN"/>
        </w:rPr>
        <w:t>企业微信版协同办公系统</w:t>
      </w:r>
      <w:r>
        <w:rPr>
          <w:rFonts w:hint="eastAsia" w:ascii="宋体" w:hAnsi="宋体" w:eastAsia="宋体" w:cs="宋体"/>
          <w:sz w:val="24"/>
          <w:szCs w:val="24"/>
          <w:lang w:eastAsia="zh-CN"/>
        </w:rPr>
        <w:t>基础上进行</w:t>
      </w:r>
      <w:r>
        <w:rPr>
          <w:rFonts w:hint="eastAsia" w:ascii="宋体" w:hAnsi="宋体" w:eastAsia="宋体" w:cs="宋体"/>
          <w:sz w:val="24"/>
          <w:szCs w:val="24"/>
        </w:rPr>
        <w:t>功能升级、流程优化，提升企业内部协同效率、拓展业务应用场景，现诚邀具备相关技术能力和项目经验的单位提供专业的解决方案及报价。</w:t>
      </w:r>
    </w:p>
    <w:p w14:paraId="2BCB270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方正黑体_GBK" w:hAnsi="方正黑体_GBK" w:eastAsia="方正黑体_GBK" w:cs="方正黑体_GBK"/>
          <w:sz w:val="24"/>
          <w:szCs w:val="24"/>
          <w:lang w:val="en-US" w:eastAsia="zh-CN"/>
        </w:rPr>
        <w:t>1.1项目名称：</w:t>
      </w:r>
      <w:r>
        <w:rPr>
          <w:rFonts w:hint="eastAsia" w:ascii="宋体" w:hAnsi="宋体" w:eastAsia="宋体" w:cs="宋体"/>
          <w:sz w:val="24"/>
          <w:szCs w:val="24"/>
          <w:lang w:eastAsia="zh-CN"/>
        </w:rPr>
        <w:t>江苏省南通狼山旅游度假区管理办公室企业微信版协同办公系统改造项目</w:t>
      </w:r>
    </w:p>
    <w:p w14:paraId="49EDDD7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方正黑体_GBK" w:hAnsi="方正黑体_GBK" w:eastAsia="方正黑体_GBK" w:cs="方正黑体_GBK"/>
          <w:sz w:val="24"/>
          <w:szCs w:val="24"/>
          <w:lang w:val="en-US" w:eastAsia="zh-CN"/>
        </w:rPr>
        <w:t>1.2项目预算：</w:t>
      </w:r>
      <w:r>
        <w:rPr>
          <w:rFonts w:hint="eastAsia" w:ascii="宋体" w:hAnsi="宋体" w:eastAsia="宋体" w:cs="宋体"/>
          <w:sz w:val="24"/>
          <w:szCs w:val="24"/>
          <w:lang w:eastAsia="zh-CN"/>
        </w:rPr>
        <w:t>人民币</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万元；</w:t>
      </w:r>
    </w:p>
    <w:p w14:paraId="52B8B5D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方正黑体_GBK" w:hAnsi="方正黑体_GBK" w:eastAsia="方正黑体_GBK" w:cs="方正黑体_GBK"/>
          <w:sz w:val="24"/>
          <w:szCs w:val="24"/>
          <w:lang w:val="en-US" w:eastAsia="zh-CN"/>
        </w:rPr>
        <w:t>1.3资金来源：</w:t>
      </w:r>
      <w:r>
        <w:rPr>
          <w:rFonts w:hint="eastAsia" w:ascii="宋体" w:hAnsi="宋体" w:eastAsia="宋体" w:cs="宋体"/>
          <w:sz w:val="24"/>
          <w:szCs w:val="24"/>
          <w:lang w:eastAsia="zh-CN"/>
        </w:rPr>
        <w:t>市财政</w:t>
      </w:r>
    </w:p>
    <w:p w14:paraId="547C5C2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方正黑体_GBK" w:hAnsi="方正黑体_GBK" w:eastAsia="方正黑体_GBK" w:cs="方正黑体_GBK"/>
          <w:sz w:val="24"/>
          <w:szCs w:val="24"/>
          <w:lang w:val="en-US" w:eastAsia="zh-CN"/>
        </w:rPr>
        <w:t>1.4项目需求：</w:t>
      </w:r>
      <w:r>
        <w:rPr>
          <w:rFonts w:hint="eastAsia" w:ascii="宋体" w:hAnsi="宋体" w:eastAsia="宋体" w:cs="宋体"/>
          <w:sz w:val="24"/>
          <w:szCs w:val="24"/>
          <w:lang w:eastAsia="zh-CN"/>
        </w:rPr>
        <w:t>详见本询价文件第二章；</w:t>
      </w:r>
    </w:p>
    <w:p w14:paraId="7602FAC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lang w:val="en-US" w:eastAsia="zh-CN"/>
        </w:rPr>
        <w:t>1.5供应商资格</w:t>
      </w:r>
    </w:p>
    <w:p w14:paraId="38A5EB9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（一）具有信息技术研发、软件开发相关服务的能力（提供有效的营业执照副本复印件加盖公章）；</w:t>
      </w:r>
    </w:p>
    <w:p w14:paraId="4F7B6C9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（二）提供法定代表人身份证明及法定代表人本人身份证复印件；非法定代表人参加投标的，还必须提供法定代表人签名或盖章的授权委托书及被授权人的身份证复印件；</w:t>
      </w:r>
    </w:p>
    <w:p w14:paraId="10FFC27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（三）报价人未被列入“信用中国”网站（www.creditchina.gov.cn）失信被执行人名单、重大税收违法案件当事人名单，未被列入政府采购严重违法失信行为记录名单（以报价截止日前查询结果为准）；</w:t>
      </w:r>
    </w:p>
    <w:p w14:paraId="38937F5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（四）法定代表人为同一个人的两个及两个以上法人，母公司、全资子公司及其控股公司，都不得在同一采购项目相同标段中同时投标，一经发现，将视同围标处理；</w:t>
      </w:r>
    </w:p>
    <w:p w14:paraId="0EB3842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（五）2022年1月1日至投标截止日（以“合同签订”日期为准）投标单位至少提供2个政务类 OA 系统优化项目业绩。</w:t>
      </w:r>
    </w:p>
    <w:p w14:paraId="1B06534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（六）本项目的特定资格要求：无</w:t>
      </w:r>
    </w:p>
    <w:p w14:paraId="1918D80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（七）本项目不接受联合体报价，不允许转包或违法分包。</w:t>
      </w:r>
    </w:p>
    <w:p w14:paraId="6DF5223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lang w:val="en-US" w:eastAsia="zh-CN"/>
        </w:rPr>
        <w:t>1.6</w:t>
      </w:r>
      <w:r>
        <w:rPr>
          <w:rFonts w:hint="eastAsia" w:ascii="方正黑体_GBK" w:hAnsi="方正黑体_GBK" w:eastAsia="方正黑体_GBK" w:cs="方正黑体_GBK"/>
          <w:sz w:val="24"/>
          <w:szCs w:val="24"/>
        </w:rPr>
        <w:t>特别提醒</w:t>
      </w:r>
    </w:p>
    <w:p w14:paraId="5D20F0F6">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供应商须认真对照本</w:t>
      </w:r>
      <w:r>
        <w:rPr>
          <w:rFonts w:hint="eastAsia" w:ascii="宋体" w:hAnsi="宋体" w:eastAsia="宋体" w:cs="宋体"/>
          <w:sz w:val="24"/>
          <w:szCs w:val="24"/>
          <w:lang w:eastAsia="zh-CN"/>
        </w:rPr>
        <w:t>询价</w:t>
      </w:r>
      <w:r>
        <w:rPr>
          <w:rFonts w:hint="eastAsia" w:ascii="宋体" w:hAnsi="宋体" w:eastAsia="宋体" w:cs="宋体"/>
          <w:sz w:val="24"/>
          <w:szCs w:val="24"/>
        </w:rPr>
        <w:t>文件的供应商资格要求条款，如完全符合资格要求的，才能参与响应；如不完全符合资格要求，故意参与的，所产生的一切后果由供应商承担。</w:t>
      </w:r>
    </w:p>
    <w:p w14:paraId="62A327E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lang w:eastAsia="zh-CN"/>
        </w:rPr>
        <w:t>有意愿参与本项目询价响应的单位，请于本公告日起至开标截止前，到狼山风景区官网下载本项目的询价文件。</w:t>
      </w:r>
    </w:p>
    <w:p w14:paraId="496FB2C7">
      <w:pPr>
        <w:spacing w:line="440" w:lineRule="exact"/>
        <w:ind w:firstLine="424" w:firstLineChars="177"/>
        <w:rPr>
          <w:rFonts w:hint="eastAsia"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lang w:val="en-US" w:eastAsia="zh-CN"/>
        </w:rPr>
        <w:t>1.8询价响应文件的递交</w:t>
      </w:r>
    </w:p>
    <w:p w14:paraId="59FE2DB0">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（一）</w:t>
      </w:r>
      <w:r>
        <w:rPr>
          <w:rFonts w:hint="eastAsia" w:ascii="宋体" w:hAnsi="宋体" w:eastAsia="宋体" w:cs="宋体"/>
          <w:sz w:val="24"/>
          <w:szCs w:val="24"/>
        </w:rPr>
        <w:t>接收人：</w:t>
      </w:r>
      <w:r>
        <w:rPr>
          <w:rFonts w:hint="eastAsia" w:ascii="宋体" w:hAnsi="宋体" w:eastAsia="宋体" w:cs="宋体"/>
          <w:sz w:val="24"/>
          <w:szCs w:val="24"/>
          <w:lang w:eastAsia="zh-CN"/>
        </w:rPr>
        <w:t>江苏省南通狼山旅游度假区管理办公室</w:t>
      </w:r>
      <w:r>
        <w:rPr>
          <w:rFonts w:hint="eastAsia" w:ascii="宋体" w:hAnsi="宋体" w:eastAsia="宋体" w:cs="宋体"/>
          <w:sz w:val="24"/>
          <w:szCs w:val="24"/>
        </w:rPr>
        <w:t>；</w:t>
      </w:r>
    </w:p>
    <w:p w14:paraId="0E495D11">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（二）</w:t>
      </w:r>
      <w:r>
        <w:rPr>
          <w:rFonts w:hint="eastAsia" w:ascii="宋体" w:hAnsi="宋体" w:eastAsia="宋体" w:cs="宋体"/>
          <w:sz w:val="24"/>
          <w:szCs w:val="24"/>
        </w:rPr>
        <w:t>接收时间：</w:t>
      </w:r>
      <w:r>
        <w:rPr>
          <w:rFonts w:hint="eastAsia" w:ascii="宋体" w:hAnsi="宋体" w:eastAsia="宋体" w:cs="宋体"/>
          <w:b/>
          <w:sz w:val="24"/>
          <w:szCs w:val="24"/>
          <w:u w:val="thick" w:color="FF0000"/>
        </w:rPr>
        <w:t>202</w:t>
      </w:r>
      <w:r>
        <w:rPr>
          <w:rFonts w:hint="eastAsia" w:ascii="宋体" w:hAnsi="宋体" w:eastAsia="宋体" w:cs="宋体"/>
          <w:b/>
          <w:sz w:val="24"/>
          <w:szCs w:val="24"/>
          <w:u w:val="thick" w:color="FF0000"/>
          <w:lang w:val="en-US" w:eastAsia="zh-CN"/>
        </w:rPr>
        <w:t>5</w:t>
      </w:r>
      <w:r>
        <w:rPr>
          <w:rFonts w:hint="eastAsia" w:ascii="宋体" w:hAnsi="宋体" w:eastAsia="宋体" w:cs="宋体"/>
          <w:b/>
          <w:sz w:val="24"/>
          <w:szCs w:val="24"/>
          <w:u w:val="thick" w:color="FF0000"/>
        </w:rPr>
        <w:t>年</w:t>
      </w:r>
      <w:r>
        <w:rPr>
          <w:rFonts w:hint="eastAsia" w:ascii="宋体" w:hAnsi="宋体" w:eastAsia="宋体" w:cs="宋体"/>
          <w:b/>
          <w:sz w:val="24"/>
          <w:szCs w:val="24"/>
          <w:u w:val="thick" w:color="FF0000"/>
          <w:lang w:val="en-US" w:eastAsia="zh-CN"/>
        </w:rPr>
        <w:t>12</w:t>
      </w:r>
      <w:r>
        <w:rPr>
          <w:rFonts w:hint="eastAsia" w:ascii="宋体" w:hAnsi="宋体" w:eastAsia="宋体" w:cs="宋体"/>
          <w:b/>
          <w:sz w:val="24"/>
          <w:szCs w:val="24"/>
          <w:u w:val="thick" w:color="FF0000"/>
        </w:rPr>
        <w:t>月</w:t>
      </w:r>
      <w:r>
        <w:rPr>
          <w:rFonts w:hint="eastAsia" w:ascii="宋体" w:hAnsi="宋体" w:eastAsia="宋体" w:cs="宋体"/>
          <w:b/>
          <w:sz w:val="24"/>
          <w:szCs w:val="24"/>
          <w:u w:val="thick" w:color="FF0000"/>
          <w:lang w:val="en-US" w:eastAsia="zh-CN"/>
        </w:rPr>
        <w:t>26</w:t>
      </w:r>
      <w:r>
        <w:rPr>
          <w:rFonts w:hint="eastAsia" w:ascii="宋体" w:hAnsi="宋体" w:eastAsia="宋体" w:cs="宋体"/>
          <w:b/>
          <w:sz w:val="24"/>
          <w:szCs w:val="24"/>
          <w:u w:val="thick" w:color="FF0000"/>
        </w:rPr>
        <w:t>日</w:t>
      </w:r>
      <w:r>
        <w:rPr>
          <w:rFonts w:hint="eastAsia" w:ascii="宋体" w:hAnsi="宋体" w:eastAsia="宋体" w:cs="宋体"/>
          <w:b/>
          <w:sz w:val="24"/>
          <w:szCs w:val="24"/>
          <w:u w:val="thick" w:color="FF0000"/>
          <w:lang w:val="en-US" w:eastAsia="zh-CN"/>
        </w:rPr>
        <w:t>2:30</w:t>
      </w:r>
      <w:r>
        <w:rPr>
          <w:rFonts w:hint="eastAsia" w:ascii="宋体" w:hAnsi="宋体" w:eastAsia="宋体" w:cs="宋体"/>
          <w:b/>
          <w:sz w:val="24"/>
          <w:szCs w:val="24"/>
          <w:u w:val="thick" w:color="FF0000"/>
        </w:rPr>
        <w:t>前</w:t>
      </w:r>
      <w:r>
        <w:rPr>
          <w:rFonts w:hint="eastAsia" w:ascii="宋体" w:hAnsi="宋体" w:eastAsia="宋体" w:cs="宋体"/>
          <w:sz w:val="24"/>
          <w:szCs w:val="24"/>
        </w:rPr>
        <w:t>。</w:t>
      </w:r>
    </w:p>
    <w:p w14:paraId="008003E0">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（三）询价</w:t>
      </w:r>
      <w:r>
        <w:rPr>
          <w:rFonts w:hint="eastAsia" w:ascii="宋体" w:hAnsi="宋体" w:eastAsia="宋体" w:cs="宋体"/>
          <w:sz w:val="24"/>
          <w:szCs w:val="24"/>
        </w:rPr>
        <w:t>响应文件接收地址：</w:t>
      </w:r>
      <w:r>
        <w:rPr>
          <w:rFonts w:hint="eastAsia" w:ascii="宋体" w:hAnsi="宋体" w:eastAsia="宋体" w:cs="宋体"/>
          <w:kern w:val="0"/>
          <w:sz w:val="24"/>
          <w:szCs w:val="24"/>
        </w:rPr>
        <w:t>南通狼山旅游度假区管理办公室</w:t>
      </w:r>
      <w:r>
        <w:rPr>
          <w:rFonts w:hint="eastAsia" w:ascii="宋体" w:hAnsi="宋体" w:eastAsia="宋体" w:cs="宋体"/>
          <w:sz w:val="24"/>
          <w:szCs w:val="24"/>
          <w:lang w:eastAsia="zh-CN"/>
        </w:rPr>
        <w:t>二楼</w:t>
      </w:r>
      <w:r>
        <w:rPr>
          <w:rFonts w:hint="eastAsia" w:ascii="宋体" w:hAnsi="宋体" w:eastAsia="宋体" w:cs="宋体"/>
          <w:sz w:val="24"/>
          <w:szCs w:val="24"/>
        </w:rPr>
        <w:t>会议室（新港东路2号，水清木华西门对面植物园内）。</w:t>
      </w:r>
    </w:p>
    <w:p w14:paraId="583A96A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方正黑体_GBK" w:hAnsi="方正黑体_GBK" w:eastAsia="方正黑体_GBK" w:cs="方正黑体_GBK"/>
          <w:sz w:val="24"/>
          <w:szCs w:val="24"/>
          <w:lang w:val="en-US" w:eastAsia="zh-CN"/>
        </w:rPr>
        <w:t>1.9询价响应文件有效期：</w:t>
      </w:r>
      <w:r>
        <w:rPr>
          <w:rFonts w:hint="eastAsia" w:ascii="宋体" w:hAnsi="宋体" w:eastAsia="宋体" w:cs="宋体"/>
          <w:sz w:val="24"/>
          <w:szCs w:val="24"/>
          <w:lang w:val="en-US" w:eastAsia="zh-CN"/>
        </w:rPr>
        <w:t>90</w:t>
      </w:r>
      <w:r>
        <w:rPr>
          <w:rFonts w:hint="eastAsia" w:ascii="宋体" w:hAnsi="宋体" w:eastAsia="宋体" w:cs="宋体"/>
          <w:sz w:val="24"/>
          <w:szCs w:val="24"/>
          <w:lang w:eastAsia="zh-CN"/>
        </w:rPr>
        <w:t>个日历天（从响应文件接收截止之日算起）。</w:t>
      </w:r>
    </w:p>
    <w:p w14:paraId="60829681">
      <w:pPr>
        <w:spacing w:line="440" w:lineRule="exact"/>
        <w:ind w:firstLine="424" w:firstLineChars="177"/>
        <w:rPr>
          <w:rFonts w:hint="eastAsia"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lang w:val="en-US" w:eastAsia="zh-CN"/>
        </w:rPr>
        <w:t>1.10开标、评标</w:t>
      </w:r>
    </w:p>
    <w:p w14:paraId="68FBC935">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（一）</w:t>
      </w:r>
      <w:r>
        <w:rPr>
          <w:rFonts w:hint="eastAsia" w:ascii="宋体" w:hAnsi="宋体" w:eastAsia="宋体" w:cs="宋体"/>
          <w:sz w:val="24"/>
          <w:szCs w:val="24"/>
        </w:rPr>
        <w:t>开标时间：</w:t>
      </w:r>
      <w:r>
        <w:rPr>
          <w:rFonts w:hint="eastAsia" w:ascii="宋体" w:hAnsi="宋体" w:eastAsia="宋体" w:cs="宋体"/>
          <w:b/>
          <w:sz w:val="24"/>
          <w:szCs w:val="24"/>
          <w:u w:val="thick" w:color="FF0000"/>
        </w:rPr>
        <w:t>202</w:t>
      </w:r>
      <w:r>
        <w:rPr>
          <w:rFonts w:hint="eastAsia" w:ascii="宋体" w:hAnsi="宋体" w:eastAsia="宋体" w:cs="宋体"/>
          <w:b/>
          <w:sz w:val="24"/>
          <w:szCs w:val="24"/>
          <w:u w:val="thick" w:color="FF0000"/>
          <w:lang w:val="en-US" w:eastAsia="zh-CN"/>
        </w:rPr>
        <w:t xml:space="preserve">5 </w:t>
      </w:r>
      <w:r>
        <w:rPr>
          <w:rFonts w:hint="eastAsia" w:ascii="宋体" w:hAnsi="宋体" w:eastAsia="宋体" w:cs="宋体"/>
          <w:b/>
          <w:sz w:val="24"/>
          <w:szCs w:val="24"/>
          <w:u w:val="thick" w:color="FF0000"/>
        </w:rPr>
        <w:t>年</w:t>
      </w:r>
      <w:r>
        <w:rPr>
          <w:rFonts w:hint="eastAsia" w:ascii="宋体" w:hAnsi="宋体" w:eastAsia="宋体" w:cs="宋体"/>
          <w:b/>
          <w:sz w:val="24"/>
          <w:szCs w:val="24"/>
          <w:u w:val="thick" w:color="FF0000"/>
          <w:lang w:val="en-US" w:eastAsia="zh-CN"/>
        </w:rPr>
        <w:t>12</w:t>
      </w:r>
      <w:r>
        <w:rPr>
          <w:rFonts w:hint="eastAsia" w:ascii="宋体" w:hAnsi="宋体" w:eastAsia="宋体" w:cs="宋体"/>
          <w:b/>
          <w:sz w:val="24"/>
          <w:szCs w:val="24"/>
          <w:u w:val="thick" w:color="FF0000"/>
        </w:rPr>
        <w:t>月</w:t>
      </w:r>
      <w:r>
        <w:rPr>
          <w:rFonts w:hint="eastAsia" w:ascii="宋体" w:hAnsi="宋体" w:eastAsia="宋体" w:cs="宋体"/>
          <w:b/>
          <w:sz w:val="24"/>
          <w:szCs w:val="24"/>
          <w:u w:val="thick" w:color="FF0000"/>
          <w:lang w:val="en-US" w:eastAsia="zh-CN"/>
        </w:rPr>
        <w:t>26</w:t>
      </w:r>
      <w:r>
        <w:rPr>
          <w:rFonts w:hint="eastAsia" w:ascii="宋体" w:hAnsi="宋体" w:eastAsia="宋体" w:cs="宋体"/>
          <w:b/>
          <w:sz w:val="24"/>
          <w:szCs w:val="24"/>
          <w:u w:val="thick" w:color="FF0000"/>
        </w:rPr>
        <w:t>日</w:t>
      </w:r>
      <w:r>
        <w:rPr>
          <w:rFonts w:hint="eastAsia" w:ascii="宋体" w:hAnsi="宋体" w:eastAsia="宋体" w:cs="宋体"/>
          <w:b/>
          <w:sz w:val="24"/>
          <w:szCs w:val="24"/>
          <w:u w:val="thick" w:color="FF0000"/>
          <w:lang w:val="en-US" w:eastAsia="zh-CN"/>
        </w:rPr>
        <w:t>2</w:t>
      </w:r>
      <w:r>
        <w:rPr>
          <w:rFonts w:hint="eastAsia" w:ascii="宋体" w:hAnsi="宋体" w:eastAsia="宋体" w:cs="宋体"/>
          <w:b/>
          <w:sz w:val="24"/>
          <w:szCs w:val="24"/>
          <w:u w:val="thick" w:color="FF0000"/>
        </w:rPr>
        <w:t>:30</w:t>
      </w:r>
      <w:r>
        <w:rPr>
          <w:rFonts w:hint="eastAsia" w:ascii="宋体" w:hAnsi="宋体" w:eastAsia="宋体" w:cs="宋体"/>
          <w:sz w:val="24"/>
          <w:szCs w:val="24"/>
        </w:rPr>
        <w:t>；开标地点：南通狼山旅游度假区管理办公室</w:t>
      </w:r>
      <w:r>
        <w:rPr>
          <w:rFonts w:hint="eastAsia" w:ascii="宋体" w:hAnsi="宋体" w:eastAsia="宋体" w:cs="宋体"/>
          <w:sz w:val="24"/>
          <w:szCs w:val="24"/>
          <w:lang w:eastAsia="zh-CN"/>
        </w:rPr>
        <w:t>二楼</w:t>
      </w:r>
      <w:r>
        <w:rPr>
          <w:rFonts w:hint="eastAsia" w:ascii="宋体" w:hAnsi="宋体" w:eastAsia="宋体" w:cs="宋体"/>
          <w:sz w:val="24"/>
          <w:szCs w:val="24"/>
        </w:rPr>
        <w:t>会议室（新港东路2号，水清木华西门对面植物园内）；</w:t>
      </w:r>
    </w:p>
    <w:p w14:paraId="3A96A679">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（二）</w:t>
      </w:r>
      <w:r>
        <w:rPr>
          <w:rFonts w:hint="eastAsia" w:ascii="宋体" w:hAnsi="宋体" w:eastAsia="宋体" w:cs="宋体"/>
          <w:sz w:val="24"/>
          <w:szCs w:val="24"/>
        </w:rPr>
        <w:t>采购人将</w:t>
      </w:r>
      <w:r>
        <w:rPr>
          <w:rFonts w:hint="eastAsia" w:ascii="宋体" w:hAnsi="宋体" w:eastAsia="宋体" w:cs="宋体"/>
          <w:sz w:val="24"/>
          <w:szCs w:val="24"/>
          <w:lang w:eastAsia="zh-CN"/>
        </w:rPr>
        <w:t>组织询价</w:t>
      </w:r>
      <w:r>
        <w:rPr>
          <w:rFonts w:hint="eastAsia" w:ascii="宋体" w:hAnsi="宋体" w:eastAsia="宋体" w:cs="宋体"/>
          <w:sz w:val="24"/>
          <w:szCs w:val="24"/>
        </w:rPr>
        <w:t>小组对各供应商的资格进行审查，审查通过方可参与项目的</w:t>
      </w:r>
      <w:r>
        <w:rPr>
          <w:rFonts w:hint="eastAsia" w:ascii="宋体" w:hAnsi="宋体" w:eastAsia="宋体" w:cs="宋体"/>
          <w:sz w:val="24"/>
          <w:szCs w:val="24"/>
          <w:lang w:eastAsia="zh-CN"/>
        </w:rPr>
        <w:t>询价</w:t>
      </w:r>
      <w:r>
        <w:rPr>
          <w:rFonts w:hint="eastAsia" w:ascii="宋体" w:hAnsi="宋体" w:eastAsia="宋体" w:cs="宋体"/>
          <w:sz w:val="24"/>
          <w:szCs w:val="24"/>
        </w:rPr>
        <w:t>。</w:t>
      </w:r>
    </w:p>
    <w:p w14:paraId="24C612BA">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（三）</w:t>
      </w:r>
      <w:r>
        <w:rPr>
          <w:rFonts w:hint="eastAsia" w:ascii="宋体" w:hAnsi="宋体" w:eastAsia="宋体" w:cs="宋体"/>
          <w:sz w:val="24"/>
          <w:szCs w:val="24"/>
        </w:rPr>
        <w:t>资格审查时间：</w:t>
      </w:r>
      <w:r>
        <w:rPr>
          <w:rFonts w:hint="eastAsia" w:ascii="宋体" w:hAnsi="宋体" w:eastAsia="宋体" w:cs="宋体"/>
          <w:b/>
          <w:sz w:val="24"/>
          <w:szCs w:val="24"/>
          <w:u w:val="thick" w:color="FF0000"/>
        </w:rPr>
        <w:t>开标后当即开始</w:t>
      </w:r>
      <w:r>
        <w:rPr>
          <w:rFonts w:hint="eastAsia" w:ascii="宋体" w:hAnsi="宋体" w:eastAsia="宋体" w:cs="宋体"/>
          <w:sz w:val="24"/>
          <w:szCs w:val="24"/>
        </w:rPr>
        <w:t>。资格审查地点：南通狼山旅游度假区管理办公室</w:t>
      </w:r>
      <w:r>
        <w:rPr>
          <w:rFonts w:hint="eastAsia" w:ascii="宋体" w:hAnsi="宋体" w:eastAsia="宋体" w:cs="宋体"/>
          <w:sz w:val="24"/>
          <w:szCs w:val="24"/>
          <w:lang w:eastAsia="zh-CN"/>
        </w:rPr>
        <w:t>二楼</w:t>
      </w:r>
      <w:r>
        <w:rPr>
          <w:rFonts w:hint="eastAsia" w:ascii="宋体" w:hAnsi="宋体" w:eastAsia="宋体" w:cs="宋体"/>
          <w:sz w:val="24"/>
          <w:szCs w:val="24"/>
        </w:rPr>
        <w:t>会议室（新港东路2号，水清木华西门对面植物园内）。</w:t>
      </w:r>
    </w:p>
    <w:p w14:paraId="4A78EF7F">
      <w:pPr>
        <w:spacing w:line="440" w:lineRule="exact"/>
        <w:ind w:firstLine="424" w:firstLineChars="177"/>
        <w:rPr>
          <w:rFonts w:hint="eastAsia" w:ascii="宋体" w:hAnsi="宋体" w:eastAsia="宋体" w:cs="宋体"/>
          <w:sz w:val="24"/>
          <w:szCs w:val="24"/>
        </w:rPr>
      </w:pPr>
      <w:r>
        <w:rPr>
          <w:rFonts w:hint="eastAsia" w:ascii="宋体" w:hAnsi="宋体" w:eastAsia="宋体" w:cs="宋体"/>
          <w:sz w:val="24"/>
          <w:szCs w:val="24"/>
          <w:lang w:eastAsia="zh-CN"/>
        </w:rPr>
        <w:t>（四）</w:t>
      </w:r>
      <w:r>
        <w:rPr>
          <w:rFonts w:hint="eastAsia" w:ascii="宋体" w:hAnsi="宋体" w:eastAsia="宋体" w:cs="宋体"/>
          <w:sz w:val="24"/>
          <w:szCs w:val="24"/>
        </w:rPr>
        <w:t>评标时间：</w:t>
      </w:r>
      <w:r>
        <w:rPr>
          <w:rFonts w:hint="eastAsia" w:ascii="宋体" w:hAnsi="宋体" w:eastAsia="宋体" w:cs="宋体"/>
          <w:b/>
          <w:sz w:val="24"/>
          <w:szCs w:val="24"/>
          <w:u w:val="thick" w:color="FF0000"/>
        </w:rPr>
        <w:t>资格审查后当即开始</w:t>
      </w:r>
      <w:r>
        <w:rPr>
          <w:rFonts w:hint="eastAsia" w:ascii="宋体" w:hAnsi="宋体" w:eastAsia="宋体" w:cs="宋体"/>
          <w:sz w:val="24"/>
          <w:szCs w:val="24"/>
        </w:rPr>
        <w:t>；评标地点：南通狼山旅游度假区管理办公室</w:t>
      </w:r>
      <w:r>
        <w:rPr>
          <w:rFonts w:hint="eastAsia" w:ascii="宋体" w:hAnsi="宋体" w:eastAsia="宋体" w:cs="宋体"/>
          <w:sz w:val="24"/>
          <w:szCs w:val="24"/>
          <w:lang w:eastAsia="zh-CN"/>
        </w:rPr>
        <w:t>二楼</w:t>
      </w:r>
      <w:r>
        <w:rPr>
          <w:rFonts w:hint="eastAsia" w:ascii="宋体" w:hAnsi="宋体" w:eastAsia="宋体" w:cs="宋体"/>
          <w:sz w:val="24"/>
          <w:szCs w:val="24"/>
        </w:rPr>
        <w:t>会议室（新港东路2号，水清木华西门对面植物园内）。</w:t>
      </w:r>
    </w:p>
    <w:p w14:paraId="5A5A6BB9">
      <w:pPr>
        <w:spacing w:line="440" w:lineRule="exact"/>
        <w:ind w:firstLine="424" w:firstLineChars="177"/>
        <w:rPr>
          <w:rFonts w:hint="eastAsia"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lang w:val="en-US" w:eastAsia="zh-CN"/>
        </w:rPr>
        <w:t>1.11询价采购联系方式</w:t>
      </w:r>
    </w:p>
    <w:p w14:paraId="674D383E">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单位：江苏省南通狼山旅游度假区管理办公室</w:t>
      </w:r>
    </w:p>
    <w:p w14:paraId="169A5C36">
      <w:pPr>
        <w:spacing w:line="44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联系人：</w:t>
      </w:r>
      <w:r>
        <w:rPr>
          <w:rFonts w:hint="eastAsia" w:ascii="宋体" w:hAnsi="宋体" w:eastAsia="宋体" w:cs="宋体"/>
          <w:sz w:val="24"/>
          <w:szCs w:val="24"/>
          <w:highlight w:val="none"/>
          <w:lang w:eastAsia="zh-CN"/>
        </w:rPr>
        <w:t>畅临亚</w:t>
      </w:r>
    </w:p>
    <w:p w14:paraId="7EAAA1AA">
      <w:pPr>
        <w:spacing w:line="440" w:lineRule="exact"/>
        <w:ind w:firstLine="480" w:firstLineChars="200"/>
        <w:rPr>
          <w:rFonts w:hint="default" w:ascii="宋体" w:hAnsi="宋体" w:eastAsia="宋体" w:cs="宋体"/>
          <w:sz w:val="24"/>
          <w:szCs w:val="24"/>
          <w:highlight w:val="none"/>
          <w:lang w:val="en-US"/>
        </w:rPr>
      </w:pPr>
      <w:r>
        <w:rPr>
          <w:rFonts w:hint="eastAsia" w:ascii="宋体" w:hAnsi="宋体" w:eastAsia="宋体" w:cs="宋体"/>
          <w:sz w:val="24"/>
          <w:szCs w:val="24"/>
          <w:highlight w:val="none"/>
        </w:rPr>
        <w:t>电话：</w:t>
      </w:r>
      <w:r>
        <w:rPr>
          <w:rFonts w:hint="eastAsia" w:ascii="宋体" w:hAnsi="宋体" w:eastAsia="宋体" w:cs="宋体"/>
          <w:sz w:val="24"/>
          <w:szCs w:val="24"/>
          <w:highlight w:val="none"/>
          <w:lang w:val="en-US" w:eastAsia="zh-CN"/>
        </w:rPr>
        <w:t>0513-85718900</w:t>
      </w:r>
    </w:p>
    <w:p w14:paraId="3485BC56">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邮箱：</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"mailto:fgyjszx@163.com"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ntlsglb</w:t>
      </w:r>
      <w:r>
        <w:rPr>
          <w:rFonts w:hint="eastAsia" w:ascii="宋体" w:hAnsi="宋体" w:eastAsia="宋体" w:cs="宋体"/>
          <w:sz w:val="24"/>
          <w:szCs w:val="24"/>
        </w:rPr>
        <w:t>@163.com</w:t>
      </w:r>
      <w:r>
        <w:rPr>
          <w:rFonts w:hint="eastAsia" w:ascii="宋体" w:hAnsi="宋体" w:eastAsia="宋体" w:cs="宋体"/>
          <w:sz w:val="24"/>
          <w:szCs w:val="24"/>
        </w:rPr>
        <w:fldChar w:fldCharType="end"/>
      </w:r>
    </w:p>
    <w:p w14:paraId="14B073FE">
      <w:pPr>
        <w:spacing w:line="440" w:lineRule="exact"/>
        <w:ind w:firstLine="424" w:firstLineChars="177"/>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lang w:val="en-US" w:eastAsia="zh-CN"/>
        </w:rPr>
        <w:t>1.12</w:t>
      </w:r>
      <w:r>
        <w:rPr>
          <w:rFonts w:hint="eastAsia" w:ascii="方正黑体_GBK" w:hAnsi="方正黑体_GBK" w:eastAsia="方正黑体_GBK" w:cs="方正黑体_GBK"/>
          <w:sz w:val="24"/>
          <w:szCs w:val="24"/>
          <w:lang w:eastAsia="zh-CN"/>
        </w:rPr>
        <w:t>询价</w:t>
      </w:r>
      <w:r>
        <w:rPr>
          <w:rFonts w:hint="eastAsia" w:ascii="方正黑体_GBK" w:hAnsi="方正黑体_GBK" w:eastAsia="方正黑体_GBK" w:cs="方正黑体_GBK"/>
          <w:sz w:val="24"/>
          <w:szCs w:val="24"/>
        </w:rPr>
        <w:t>公告期限</w:t>
      </w:r>
    </w:p>
    <w:p w14:paraId="25AB02D7">
      <w:pPr>
        <w:spacing w:line="440" w:lineRule="exact"/>
        <w:ind w:firstLine="424" w:firstLineChars="177"/>
        <w:rPr>
          <w:rFonts w:hint="eastAsia" w:ascii="宋体" w:hAnsi="宋体" w:eastAsia="宋体" w:cs="宋体"/>
          <w:sz w:val="24"/>
          <w:szCs w:val="24"/>
        </w:rPr>
      </w:pPr>
      <w:r>
        <w:rPr>
          <w:rFonts w:hint="eastAsia" w:ascii="宋体" w:hAnsi="宋体" w:eastAsia="宋体" w:cs="宋体"/>
          <w:sz w:val="24"/>
          <w:szCs w:val="24"/>
        </w:rPr>
        <w:t>自</w:t>
      </w:r>
      <w:r>
        <w:rPr>
          <w:rFonts w:hint="eastAsia" w:ascii="宋体" w:hAnsi="宋体" w:eastAsia="宋体" w:cs="宋体"/>
          <w:sz w:val="24"/>
          <w:szCs w:val="24"/>
          <w:lang w:eastAsia="zh-CN"/>
        </w:rPr>
        <w:t>询价</w:t>
      </w:r>
      <w:r>
        <w:rPr>
          <w:rFonts w:hint="eastAsia" w:ascii="宋体" w:hAnsi="宋体" w:eastAsia="宋体" w:cs="宋体"/>
          <w:sz w:val="24"/>
          <w:szCs w:val="24"/>
        </w:rPr>
        <w:t>公告发布之日起</w:t>
      </w:r>
      <w:r>
        <w:rPr>
          <w:rFonts w:hint="eastAsia" w:ascii="宋体" w:hAnsi="宋体" w:eastAsia="宋体" w:cs="宋体"/>
          <w:sz w:val="24"/>
          <w:szCs w:val="24"/>
          <w:lang w:val="en-US" w:eastAsia="zh-CN"/>
        </w:rPr>
        <w:t>3个</w:t>
      </w:r>
      <w:r>
        <w:rPr>
          <w:rFonts w:hint="eastAsia" w:ascii="宋体" w:hAnsi="宋体" w:eastAsia="宋体" w:cs="宋体"/>
          <w:sz w:val="24"/>
          <w:szCs w:val="24"/>
          <w:lang w:eastAsia="zh-CN"/>
        </w:rPr>
        <w:t>工作日</w:t>
      </w:r>
      <w:r>
        <w:rPr>
          <w:rFonts w:hint="eastAsia" w:ascii="宋体" w:hAnsi="宋体" w:eastAsia="宋体" w:cs="宋体"/>
          <w:sz w:val="24"/>
          <w:szCs w:val="24"/>
        </w:rPr>
        <w:t>。</w:t>
      </w:r>
    </w:p>
    <w:p w14:paraId="006957F1">
      <w:pPr>
        <w:pStyle w:val="3"/>
        <w:rPr>
          <w:rFonts w:hint="eastAsia"/>
        </w:rPr>
      </w:pPr>
    </w:p>
    <w:p w14:paraId="6BA1647D">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hint="eastAsia" w:ascii="Times New Roman" w:hAnsi="Times New Roman" w:eastAsia="方正黑体_GBK" w:cs="Times New Roman"/>
          <w:b w:val="0"/>
          <w:bCs/>
          <w:sz w:val="44"/>
          <w:szCs w:val="44"/>
          <w:lang w:eastAsia="zh-CN"/>
        </w:rPr>
      </w:pPr>
      <w:bookmarkStart w:id="1" w:name="heading_2"/>
      <w:r>
        <w:rPr>
          <w:rFonts w:hint="default" w:ascii="Times New Roman" w:hAnsi="Times New Roman" w:eastAsia="方正黑体_GBK" w:cs="Times New Roman"/>
          <w:b w:val="0"/>
          <w:bCs/>
          <w:sz w:val="44"/>
          <w:szCs w:val="44"/>
        </w:rPr>
        <w:br w:type="page"/>
      </w:r>
      <w:r>
        <w:rPr>
          <w:rFonts w:hint="default" w:ascii="Times New Roman" w:hAnsi="Times New Roman" w:eastAsia="方正黑体_GBK" w:cs="Times New Roman"/>
          <w:b w:val="0"/>
          <w:bCs/>
          <w:sz w:val="44"/>
          <w:szCs w:val="44"/>
        </w:rPr>
        <w:t>二、项目需求</w:t>
      </w:r>
      <w:bookmarkEnd w:id="1"/>
      <w:r>
        <w:rPr>
          <w:rFonts w:hint="eastAsia" w:ascii="Times New Roman" w:hAnsi="Times New Roman" w:eastAsia="方正黑体_GBK" w:cs="Times New Roman"/>
          <w:b w:val="0"/>
          <w:bCs/>
          <w:sz w:val="44"/>
          <w:szCs w:val="44"/>
          <w:lang w:eastAsia="zh-CN"/>
        </w:rPr>
        <w:t>与技术标准</w:t>
      </w:r>
    </w:p>
    <w:p w14:paraId="2C613B9A">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outlineLvl w:val="1"/>
        <w:rPr>
          <w:rFonts w:hint="default" w:ascii="Times New Roman" w:hAnsi="Times New Roman" w:eastAsia="方正楷体_GBK" w:cs="Times New Roman"/>
          <w:b w:val="0"/>
          <w:bCs/>
          <w:sz w:val="32"/>
        </w:rPr>
      </w:pPr>
      <w:bookmarkStart w:id="2" w:name="heading_3"/>
    </w:p>
    <w:p w14:paraId="4E5BA282">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outlineLvl w:val="1"/>
        <w:rPr>
          <w:rFonts w:hint="default" w:ascii="Times New Roman" w:hAnsi="Times New Roman" w:eastAsia="方正楷体_GBK" w:cs="Times New Roman"/>
          <w:b w:val="0"/>
          <w:bCs/>
          <w:sz w:val="32"/>
        </w:rPr>
      </w:pPr>
      <w:r>
        <w:rPr>
          <w:rFonts w:hint="default" w:ascii="Times New Roman" w:hAnsi="Times New Roman" w:eastAsia="方正楷体_GBK" w:cs="Times New Roman"/>
          <w:b w:val="0"/>
          <w:bCs/>
          <w:sz w:val="32"/>
        </w:rPr>
        <w:t>2.1 项目基本信息</w:t>
      </w:r>
      <w:bookmarkEnd w:id="2"/>
    </w:p>
    <w:p w14:paraId="2124F1DF">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项目名称：江苏省南通狼山旅游度假区管理办公室</w:t>
      </w:r>
      <w:r>
        <w:rPr>
          <w:rFonts w:hint="eastAsia" w:ascii="宋体" w:hAnsi="宋体" w:eastAsia="宋体" w:cs="宋体"/>
          <w:sz w:val="24"/>
          <w:szCs w:val="24"/>
          <w:lang w:eastAsia="zh-CN"/>
        </w:rPr>
        <w:t>企业微信版协同办公系统改造</w:t>
      </w:r>
      <w:r>
        <w:rPr>
          <w:rFonts w:hint="default" w:ascii="宋体" w:hAnsi="宋体" w:eastAsia="宋体" w:cs="宋体"/>
          <w:sz w:val="24"/>
          <w:szCs w:val="24"/>
        </w:rPr>
        <w:t>项目</w:t>
      </w:r>
    </w:p>
    <w:p w14:paraId="7B79F271">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项目地点：江苏省南通狼山旅游度假区管理办公室</w:t>
      </w:r>
    </w:p>
    <w:p w14:paraId="49509943">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项目周期：自合同签订之日起</w:t>
      </w:r>
      <w:r>
        <w:rPr>
          <w:rFonts w:hint="default" w:ascii="宋体" w:hAnsi="宋体" w:eastAsia="宋体" w:cs="宋体"/>
          <w:sz w:val="24"/>
          <w:szCs w:val="24"/>
          <w:lang w:val="en-US" w:eastAsia="zh-CN"/>
        </w:rPr>
        <w:t>30</w:t>
      </w:r>
      <w:r>
        <w:rPr>
          <w:rFonts w:hint="default" w:ascii="宋体" w:hAnsi="宋体" w:eastAsia="宋体" w:cs="宋体"/>
          <w:sz w:val="24"/>
          <w:szCs w:val="24"/>
        </w:rPr>
        <w:t>个日历日，具体可根据实际情况协商调整</w:t>
      </w:r>
    </w:p>
    <w:p w14:paraId="20E52EEE">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项目预算：本项目总预算为</w:t>
      </w:r>
      <w:r>
        <w:rPr>
          <w:rFonts w:hint="default" w:ascii="宋体" w:hAnsi="宋体" w:eastAsia="宋体" w:cs="宋体"/>
          <w:sz w:val="24"/>
          <w:szCs w:val="24"/>
          <w:lang w:val="en-US" w:eastAsia="zh-CN"/>
        </w:rPr>
        <w:t>2万</w:t>
      </w:r>
      <w:r>
        <w:rPr>
          <w:rFonts w:hint="default" w:ascii="宋体" w:hAnsi="宋体" w:eastAsia="宋体" w:cs="宋体"/>
          <w:sz w:val="24"/>
          <w:szCs w:val="24"/>
        </w:rPr>
        <w:t>元（含税），报价超过预算的将视为无效报价</w:t>
      </w:r>
    </w:p>
    <w:p w14:paraId="645B6447">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outlineLvl w:val="1"/>
        <w:rPr>
          <w:rFonts w:hint="default" w:ascii="Times New Roman" w:hAnsi="Times New Roman" w:eastAsia="方正楷体_GBK" w:cs="Times New Roman"/>
          <w:b w:val="0"/>
          <w:bCs/>
          <w:sz w:val="32"/>
        </w:rPr>
      </w:pPr>
      <w:bookmarkStart w:id="3" w:name="heading_5"/>
      <w:r>
        <w:rPr>
          <w:rFonts w:hint="default" w:ascii="Times New Roman" w:hAnsi="Times New Roman" w:eastAsia="方正楷体_GBK" w:cs="Times New Roman"/>
          <w:b w:val="0"/>
          <w:bCs/>
          <w:sz w:val="32"/>
        </w:rPr>
        <w:t>2.</w:t>
      </w:r>
      <w:r>
        <w:rPr>
          <w:rFonts w:hint="eastAsia" w:ascii="Times New Roman" w:hAnsi="Times New Roman" w:eastAsia="方正楷体_GBK" w:cs="Times New Roman"/>
          <w:b w:val="0"/>
          <w:bCs/>
          <w:sz w:val="32"/>
          <w:lang w:val="en-US" w:eastAsia="zh-CN"/>
        </w:rPr>
        <w:t>2</w:t>
      </w:r>
      <w:r>
        <w:rPr>
          <w:rFonts w:hint="default" w:ascii="Times New Roman" w:hAnsi="Times New Roman" w:eastAsia="方正楷体_GBK" w:cs="Times New Roman"/>
          <w:b w:val="0"/>
          <w:bCs/>
          <w:sz w:val="32"/>
        </w:rPr>
        <w:t xml:space="preserve"> 核心改造需求</w:t>
      </w:r>
      <w:bookmarkEnd w:id="3"/>
    </w:p>
    <w:p w14:paraId="5653A096">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基于企业微信第三方应用开发能力，定制开发以下核心应用：</w:t>
      </w:r>
      <w:r>
        <w:rPr>
          <w:rFonts w:hint="default" w:ascii="宋体" w:hAnsi="宋体" w:eastAsia="宋体" w:cs="宋体"/>
          <w:sz w:val="24"/>
          <w:szCs w:val="24"/>
          <w:lang w:eastAsia="zh-CN"/>
        </w:rPr>
        <w:t>依据</w:t>
      </w:r>
      <w:r>
        <w:rPr>
          <w:rFonts w:hint="default" w:ascii="宋体" w:hAnsi="宋体" w:eastAsia="宋体" w:cs="宋体"/>
          <w:sz w:val="24"/>
          <w:szCs w:val="24"/>
        </w:rPr>
        <w:t>不同部门的需求</w:t>
      </w:r>
      <w:r>
        <w:rPr>
          <w:rFonts w:hint="default" w:ascii="宋体" w:hAnsi="宋体" w:eastAsia="宋体" w:cs="宋体"/>
          <w:sz w:val="24"/>
          <w:szCs w:val="24"/>
          <w:lang w:eastAsia="zh-CN"/>
        </w:rPr>
        <w:t>和提供的审批流程模板</w:t>
      </w:r>
      <w:r>
        <w:rPr>
          <w:rFonts w:hint="default" w:ascii="宋体" w:hAnsi="宋体" w:eastAsia="宋体" w:cs="宋体"/>
          <w:sz w:val="24"/>
          <w:szCs w:val="24"/>
        </w:rPr>
        <w:t>，实现审批流程的线上化、自动化，支持审批进度实时追踪、意见反馈</w:t>
      </w:r>
      <w:r>
        <w:rPr>
          <w:rFonts w:hint="default" w:ascii="宋体" w:hAnsi="宋体" w:eastAsia="宋体" w:cs="宋体"/>
          <w:sz w:val="24"/>
          <w:szCs w:val="24"/>
          <w:lang w:eastAsia="zh-CN"/>
        </w:rPr>
        <w:t>、</w:t>
      </w:r>
      <w:r>
        <w:rPr>
          <w:rFonts w:hint="default" w:ascii="宋体" w:hAnsi="宋体" w:eastAsia="宋体" w:cs="宋体"/>
          <w:sz w:val="24"/>
          <w:szCs w:val="24"/>
        </w:rPr>
        <w:t>附件上传下载</w:t>
      </w:r>
      <w:r>
        <w:rPr>
          <w:rFonts w:hint="default" w:ascii="宋体" w:hAnsi="宋体" w:eastAsia="宋体" w:cs="宋体"/>
          <w:sz w:val="24"/>
          <w:szCs w:val="24"/>
          <w:lang w:eastAsia="zh-CN"/>
        </w:rPr>
        <w:t>、审批单办理下载等功能</w:t>
      </w:r>
      <w:r>
        <w:rPr>
          <w:rFonts w:hint="default" w:ascii="宋体" w:hAnsi="宋体" w:eastAsia="宋体" w:cs="宋体"/>
          <w:sz w:val="24"/>
          <w:szCs w:val="24"/>
        </w:rPr>
        <w:t>。</w:t>
      </w:r>
      <w:r>
        <w:rPr>
          <w:rFonts w:hint="default" w:ascii="宋体" w:hAnsi="宋体" w:eastAsia="宋体" w:cs="宋体"/>
          <w:sz w:val="24"/>
          <w:szCs w:val="24"/>
          <w:lang w:eastAsia="zh-CN"/>
        </w:rPr>
        <w:t>主要新增审批流程需求</w:t>
      </w:r>
      <w:r>
        <w:rPr>
          <w:rFonts w:hint="default" w:ascii="宋体" w:hAnsi="宋体" w:eastAsia="宋体" w:cs="宋体"/>
          <w:sz w:val="24"/>
          <w:szCs w:val="24"/>
        </w:rPr>
        <w:t>：（1）</w:t>
      </w:r>
      <w:r>
        <w:rPr>
          <w:rFonts w:hint="default" w:ascii="宋体" w:hAnsi="宋体" w:eastAsia="宋体" w:cs="宋体"/>
          <w:sz w:val="24"/>
          <w:szCs w:val="24"/>
          <w:lang w:eastAsia="zh-CN"/>
        </w:rPr>
        <w:t>合同订立线上审批流程</w:t>
      </w:r>
      <w:r>
        <w:rPr>
          <w:rFonts w:hint="default" w:ascii="宋体" w:hAnsi="宋体" w:eastAsia="宋体" w:cs="宋体"/>
          <w:sz w:val="24"/>
          <w:szCs w:val="24"/>
        </w:rPr>
        <w:t>；（2）</w:t>
      </w:r>
      <w:r>
        <w:rPr>
          <w:rFonts w:hint="default" w:ascii="宋体" w:hAnsi="宋体" w:eastAsia="宋体" w:cs="宋体"/>
          <w:sz w:val="24"/>
          <w:szCs w:val="24"/>
          <w:lang w:val="en-US" w:eastAsia="zh-CN"/>
        </w:rPr>
        <w:t>党工委会议议题线上申报审批流程</w:t>
      </w:r>
      <w:r>
        <w:rPr>
          <w:rFonts w:hint="default" w:ascii="宋体" w:hAnsi="宋体" w:eastAsia="宋体" w:cs="宋体"/>
          <w:sz w:val="24"/>
          <w:szCs w:val="24"/>
        </w:rPr>
        <w:t>；（3）工程项目经费支付</w:t>
      </w:r>
      <w:r>
        <w:rPr>
          <w:rFonts w:hint="default" w:ascii="宋体" w:hAnsi="宋体" w:eastAsia="宋体" w:cs="宋体"/>
          <w:sz w:val="24"/>
          <w:szCs w:val="24"/>
          <w:lang w:eastAsia="zh-CN"/>
        </w:rPr>
        <w:t>线上审批流程</w:t>
      </w:r>
      <w:r>
        <w:rPr>
          <w:rFonts w:hint="default" w:ascii="宋体" w:hAnsi="宋体" w:eastAsia="宋体" w:cs="宋体"/>
          <w:sz w:val="24"/>
          <w:szCs w:val="24"/>
        </w:rPr>
        <w:t>；（4）采购</w:t>
      </w:r>
      <w:r>
        <w:rPr>
          <w:rFonts w:hint="default" w:ascii="宋体" w:hAnsi="宋体" w:eastAsia="宋体" w:cs="宋体"/>
          <w:sz w:val="24"/>
          <w:szCs w:val="24"/>
          <w:lang w:eastAsia="zh-CN"/>
        </w:rPr>
        <w:t>申购线上审批流程</w:t>
      </w:r>
      <w:r>
        <w:rPr>
          <w:rFonts w:hint="default" w:ascii="宋体" w:hAnsi="宋体" w:eastAsia="宋体" w:cs="宋体"/>
          <w:sz w:val="24"/>
          <w:szCs w:val="24"/>
        </w:rPr>
        <w:t>。</w:t>
      </w:r>
    </w:p>
    <w:p w14:paraId="0B20237D">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outlineLvl w:val="1"/>
        <w:rPr>
          <w:rFonts w:hint="default" w:ascii="Times New Roman" w:hAnsi="Times New Roman" w:eastAsia="方正楷体_GBK" w:cs="Times New Roman"/>
          <w:b w:val="0"/>
          <w:bCs/>
          <w:sz w:val="32"/>
        </w:rPr>
      </w:pPr>
      <w:bookmarkStart w:id="4" w:name="heading_17"/>
      <w:r>
        <w:rPr>
          <w:rFonts w:hint="eastAsia" w:ascii="Times New Roman" w:hAnsi="Times New Roman" w:eastAsia="方正楷体_GBK" w:cs="Times New Roman"/>
          <w:b w:val="0"/>
          <w:bCs/>
          <w:sz w:val="32"/>
          <w:lang w:val="en-US" w:eastAsia="zh-CN"/>
        </w:rPr>
        <w:t xml:space="preserve">2.3 </w:t>
      </w:r>
      <w:r>
        <w:rPr>
          <w:rFonts w:hint="default" w:ascii="Times New Roman" w:hAnsi="Times New Roman" w:eastAsia="方正楷体_GBK" w:cs="Times New Roman"/>
          <w:b w:val="0"/>
          <w:bCs/>
          <w:sz w:val="32"/>
        </w:rPr>
        <w:t>技术规范</w:t>
      </w:r>
      <w:bookmarkEnd w:id="4"/>
    </w:p>
    <w:p w14:paraId="21158EA9">
      <w:pPr>
        <w:spacing w:line="440" w:lineRule="exact"/>
        <w:ind w:firstLine="424" w:firstLineChars="177"/>
        <w:rPr>
          <w:rFonts w:hint="eastAsia" w:ascii="宋体" w:hAnsi="宋体" w:eastAsia="宋体" w:cs="宋体"/>
          <w:sz w:val="24"/>
          <w:szCs w:val="24"/>
          <w:lang w:val="en-US" w:eastAsia="zh-CN"/>
        </w:rPr>
      </w:pPr>
      <w:bookmarkStart w:id="5" w:name="heading_18"/>
      <w:r>
        <w:rPr>
          <w:rFonts w:hint="eastAsia" w:ascii="宋体" w:hAnsi="宋体" w:eastAsia="宋体" w:cs="宋体"/>
          <w:sz w:val="24"/>
          <w:szCs w:val="24"/>
          <w:lang w:val="en-US" w:eastAsia="zh-CN"/>
        </w:rPr>
        <w:t>（一）开发语言：后端使用Java开发语言，前端使用HTML5等主流开发语言，需确保开发语言的稳定性与可扩展性。</w:t>
      </w:r>
    </w:p>
    <w:p w14:paraId="6A71A9EF">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（二）数据库：支持人大金仓数据库，数据存储需符合行业数据规范，确保数据的完整性与一致性。</w:t>
      </w:r>
    </w:p>
    <w:p w14:paraId="35A580BC">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（三）接口标准：严格遵循企业微信开放平台API接口规范，系统集成需采用标准化接口（如RESTful API），确保接口的兼容性与安全性。</w:t>
      </w:r>
    </w:p>
    <w:p w14:paraId="5280FD32">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（四）系统性能：支持至少50名用户同时在线使用，页面加载时间不超过3秒，核心业务操作响应时间不超过1秒，系统全年可用率不低于99.9%。</w:t>
      </w:r>
    </w:p>
    <w:p w14:paraId="1CBFF87D">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（五）兼容性要求：支持银河麒麟、Windows等主流PC操作系统，支持iOS、Android等主流移动端操作系统，适配主流浏览器（如奇安信可信浏览器、Chrome、Edge、 Firefox等）。</w:t>
      </w:r>
    </w:p>
    <w:p w14:paraId="2914ED28">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outlineLvl w:val="1"/>
        <w:rPr>
          <w:rFonts w:hint="default" w:ascii="Times New Roman" w:hAnsi="Times New Roman" w:eastAsia="方正楷体_GBK" w:cs="Times New Roman"/>
          <w:b w:val="0"/>
          <w:bCs/>
          <w:sz w:val="32"/>
        </w:rPr>
      </w:pPr>
      <w:r>
        <w:rPr>
          <w:rFonts w:hint="eastAsia" w:ascii="Times New Roman" w:hAnsi="Times New Roman" w:eastAsia="方正楷体_GBK" w:cs="Times New Roman"/>
          <w:b w:val="0"/>
          <w:bCs/>
          <w:sz w:val="32"/>
          <w:lang w:val="en-US" w:eastAsia="zh-CN"/>
        </w:rPr>
        <w:t>2</w:t>
      </w:r>
      <w:r>
        <w:rPr>
          <w:rFonts w:hint="default" w:ascii="Times New Roman" w:hAnsi="Times New Roman" w:eastAsia="方正楷体_GBK" w:cs="Times New Roman"/>
          <w:b w:val="0"/>
          <w:bCs/>
          <w:sz w:val="32"/>
        </w:rPr>
        <w:t>.</w:t>
      </w:r>
      <w:r>
        <w:rPr>
          <w:rFonts w:hint="eastAsia" w:ascii="Times New Roman" w:hAnsi="Times New Roman" w:eastAsia="方正楷体_GBK" w:cs="Times New Roman"/>
          <w:b w:val="0"/>
          <w:bCs/>
          <w:sz w:val="32"/>
          <w:lang w:val="en-US" w:eastAsia="zh-CN"/>
        </w:rPr>
        <w:t>4</w:t>
      </w:r>
      <w:r>
        <w:rPr>
          <w:rFonts w:hint="default" w:ascii="Times New Roman" w:hAnsi="Times New Roman" w:eastAsia="方正楷体_GBK" w:cs="Times New Roman"/>
          <w:b w:val="0"/>
          <w:bCs/>
          <w:sz w:val="32"/>
        </w:rPr>
        <w:t>服务标准</w:t>
      </w:r>
      <w:bookmarkEnd w:id="5"/>
    </w:p>
    <w:p w14:paraId="7509A0BB">
      <w:pPr>
        <w:keepNext w:val="0"/>
        <w:keepLines w:val="0"/>
        <w:pageBreakBefore w:val="0"/>
        <w:widowControl w:val="0"/>
        <w:kinsoku/>
        <w:wordWrap/>
        <w:overflowPunct/>
        <w:topLinePunct w:val="0"/>
        <w:autoSpaceDE/>
        <w:autoSpaceDN/>
        <w:bidi w:val="0"/>
        <w:adjustRightInd/>
        <w:snapToGrid/>
        <w:spacing w:line="560" w:lineRule="exact"/>
        <w:ind w:left="0" w:firstLine="562" w:firstLineChars="200"/>
        <w:jc w:val="left"/>
        <w:textAlignment w:val="auto"/>
        <w:outlineLvl w:val="1"/>
        <w:rPr>
          <w:rFonts w:hint="eastAsia" w:ascii="方正仿宋_GBK" w:hAnsi="方正仿宋_GBK" w:eastAsia="方正仿宋_GBK" w:cs="方正仿宋_GBK"/>
          <w:b/>
          <w:bCs w:val="0"/>
          <w:sz w:val="28"/>
          <w:szCs w:val="28"/>
        </w:rPr>
      </w:pPr>
      <w:bookmarkStart w:id="6" w:name="heading_19"/>
      <w:r>
        <w:rPr>
          <w:rFonts w:hint="eastAsia" w:ascii="方正仿宋_GBK" w:hAnsi="方正仿宋_GBK" w:eastAsia="方正仿宋_GBK" w:cs="方正仿宋_GBK"/>
          <w:b/>
          <w:bCs w:val="0"/>
          <w:sz w:val="28"/>
          <w:szCs w:val="28"/>
          <w:lang w:eastAsia="zh-CN"/>
        </w:rPr>
        <w:t>（一）</w:t>
      </w:r>
      <w:r>
        <w:rPr>
          <w:rFonts w:hint="eastAsia" w:ascii="方正仿宋_GBK" w:hAnsi="方正仿宋_GBK" w:eastAsia="方正仿宋_GBK" w:cs="方正仿宋_GBK"/>
          <w:b/>
          <w:bCs w:val="0"/>
          <w:sz w:val="28"/>
          <w:szCs w:val="28"/>
        </w:rPr>
        <w:t>需求调研与方案设计服务</w:t>
      </w:r>
      <w:bookmarkEnd w:id="6"/>
    </w:p>
    <w:p w14:paraId="1022BCEF">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报价人需安排专业团队进行现场需求调研，深入了解询价单位业务流程及系统现状，在调研完成后【7】个工作日内提交详细的项目实施方案，方案需包含需求分析、技术架构设计、开发计划、测试方案、上线计划等内容，方案需经询价单位审核确认后方可开展后续工作。</w:t>
      </w:r>
    </w:p>
    <w:p w14:paraId="768892B8">
      <w:pPr>
        <w:keepNext w:val="0"/>
        <w:keepLines w:val="0"/>
        <w:pageBreakBefore w:val="0"/>
        <w:widowControl w:val="0"/>
        <w:kinsoku/>
        <w:wordWrap/>
        <w:overflowPunct/>
        <w:topLinePunct w:val="0"/>
        <w:autoSpaceDE/>
        <w:autoSpaceDN/>
        <w:bidi w:val="0"/>
        <w:adjustRightInd/>
        <w:snapToGrid/>
        <w:spacing w:line="560" w:lineRule="exact"/>
        <w:ind w:left="0" w:firstLine="562" w:firstLineChars="200"/>
        <w:jc w:val="left"/>
        <w:textAlignment w:val="auto"/>
        <w:outlineLvl w:val="1"/>
        <w:rPr>
          <w:rFonts w:hint="default" w:ascii="方正仿宋_GBK" w:hAnsi="方正仿宋_GBK" w:eastAsia="方正仿宋_GBK" w:cs="方正仿宋_GBK"/>
          <w:b/>
          <w:bCs w:val="0"/>
          <w:sz w:val="28"/>
          <w:szCs w:val="28"/>
          <w:lang w:eastAsia="zh-CN"/>
        </w:rPr>
      </w:pPr>
      <w:bookmarkStart w:id="7" w:name="heading_20"/>
      <w:r>
        <w:rPr>
          <w:rFonts w:hint="eastAsia" w:ascii="方正仿宋_GBK" w:hAnsi="方正仿宋_GBK" w:eastAsia="方正仿宋_GBK" w:cs="方正仿宋_GBK"/>
          <w:b/>
          <w:bCs w:val="0"/>
          <w:sz w:val="28"/>
          <w:szCs w:val="28"/>
          <w:lang w:val="en-US" w:eastAsia="zh-CN"/>
        </w:rPr>
        <w:t>（二）</w:t>
      </w:r>
      <w:r>
        <w:rPr>
          <w:rFonts w:hint="default" w:ascii="方正仿宋_GBK" w:hAnsi="方正仿宋_GBK" w:eastAsia="方正仿宋_GBK" w:cs="方正仿宋_GBK"/>
          <w:b/>
          <w:bCs w:val="0"/>
          <w:sz w:val="28"/>
          <w:szCs w:val="28"/>
          <w:lang w:eastAsia="zh-CN"/>
        </w:rPr>
        <w:t xml:space="preserve"> 开发与实施服务</w:t>
      </w:r>
      <w:bookmarkEnd w:id="7"/>
    </w:p>
    <w:p w14:paraId="2A2ABD75">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报价人需严格按照审核通过的实施方案开展开发与实施工作，定期向询价单位提交项目进度报告，汇报项目进展情况、存在的问题及解决方案；项目实施过程中如需调整方案，需提前与询价单位沟通，经书面确认后方可调整。</w:t>
      </w:r>
    </w:p>
    <w:p w14:paraId="4066F355">
      <w:pPr>
        <w:keepNext w:val="0"/>
        <w:keepLines w:val="0"/>
        <w:pageBreakBefore w:val="0"/>
        <w:widowControl w:val="0"/>
        <w:kinsoku/>
        <w:wordWrap/>
        <w:overflowPunct/>
        <w:topLinePunct w:val="0"/>
        <w:autoSpaceDE/>
        <w:autoSpaceDN/>
        <w:bidi w:val="0"/>
        <w:adjustRightInd/>
        <w:snapToGrid/>
        <w:spacing w:line="560" w:lineRule="exact"/>
        <w:ind w:left="0" w:firstLine="562" w:firstLineChars="200"/>
        <w:jc w:val="left"/>
        <w:textAlignment w:val="auto"/>
        <w:outlineLvl w:val="1"/>
        <w:rPr>
          <w:rFonts w:hint="default" w:ascii="方正仿宋_GBK" w:hAnsi="方正仿宋_GBK" w:eastAsia="方正仿宋_GBK" w:cs="方正仿宋_GBK"/>
          <w:b/>
          <w:bCs w:val="0"/>
          <w:sz w:val="28"/>
          <w:szCs w:val="28"/>
          <w:lang w:eastAsia="zh-CN"/>
        </w:rPr>
      </w:pPr>
      <w:bookmarkStart w:id="8" w:name="heading_21"/>
      <w:r>
        <w:rPr>
          <w:rFonts w:hint="eastAsia" w:ascii="方正仿宋_GBK" w:hAnsi="方正仿宋_GBK" w:eastAsia="方正仿宋_GBK" w:cs="方正仿宋_GBK"/>
          <w:b/>
          <w:bCs w:val="0"/>
          <w:sz w:val="28"/>
          <w:szCs w:val="28"/>
          <w:lang w:val="en-US" w:eastAsia="zh-CN"/>
        </w:rPr>
        <w:t>（三）</w:t>
      </w:r>
      <w:r>
        <w:rPr>
          <w:rFonts w:hint="default" w:ascii="方正仿宋_GBK" w:hAnsi="方正仿宋_GBK" w:eastAsia="方正仿宋_GBK" w:cs="方正仿宋_GBK"/>
          <w:b/>
          <w:bCs w:val="0"/>
          <w:sz w:val="28"/>
          <w:szCs w:val="28"/>
          <w:lang w:eastAsia="zh-CN"/>
        </w:rPr>
        <w:t>测试服务</w:t>
      </w:r>
      <w:bookmarkEnd w:id="8"/>
    </w:p>
    <w:p w14:paraId="3E6774AF">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项目开发完成后，报价人需开展全面的系统测试，包括功能测试、性能测试、兼容性测试、安全测试等，出具详细的测试报告；同时配合询价单位进行用户验收测试，针对测试过程中发现的问题及时进行整改，直至系统满足需求要求。</w:t>
      </w:r>
    </w:p>
    <w:p w14:paraId="609C0A98">
      <w:pPr>
        <w:keepNext w:val="0"/>
        <w:keepLines w:val="0"/>
        <w:pageBreakBefore w:val="0"/>
        <w:widowControl w:val="0"/>
        <w:kinsoku/>
        <w:wordWrap/>
        <w:overflowPunct/>
        <w:topLinePunct w:val="0"/>
        <w:autoSpaceDE/>
        <w:autoSpaceDN/>
        <w:bidi w:val="0"/>
        <w:adjustRightInd/>
        <w:snapToGrid/>
        <w:spacing w:line="560" w:lineRule="exact"/>
        <w:ind w:left="0" w:firstLine="562" w:firstLineChars="200"/>
        <w:jc w:val="left"/>
        <w:textAlignment w:val="auto"/>
        <w:outlineLvl w:val="1"/>
        <w:rPr>
          <w:rFonts w:hint="default" w:ascii="方正仿宋_GBK" w:hAnsi="方正仿宋_GBK" w:eastAsia="方正仿宋_GBK" w:cs="方正仿宋_GBK"/>
          <w:b/>
          <w:bCs w:val="0"/>
          <w:sz w:val="28"/>
          <w:szCs w:val="28"/>
          <w:lang w:eastAsia="zh-CN"/>
        </w:rPr>
      </w:pPr>
      <w:bookmarkStart w:id="9" w:name="heading_22"/>
      <w:r>
        <w:rPr>
          <w:rFonts w:hint="eastAsia" w:ascii="方正仿宋_GBK" w:hAnsi="方正仿宋_GBK" w:eastAsia="方正仿宋_GBK" w:cs="方正仿宋_GBK"/>
          <w:b/>
          <w:bCs w:val="0"/>
          <w:sz w:val="28"/>
          <w:szCs w:val="28"/>
          <w:lang w:val="en-US" w:eastAsia="zh-CN"/>
        </w:rPr>
        <w:t>（四）</w:t>
      </w:r>
      <w:r>
        <w:rPr>
          <w:rFonts w:hint="default" w:ascii="方正仿宋_GBK" w:hAnsi="方正仿宋_GBK" w:eastAsia="方正仿宋_GBK" w:cs="方正仿宋_GBK"/>
          <w:b/>
          <w:bCs w:val="0"/>
          <w:sz w:val="28"/>
          <w:szCs w:val="28"/>
          <w:lang w:eastAsia="zh-CN"/>
        </w:rPr>
        <w:t>培训服务</w:t>
      </w:r>
      <w:bookmarkEnd w:id="9"/>
    </w:p>
    <w:p w14:paraId="246005E1">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报价人需为询价单位提供系统操作培训，培训对象包括系统管理员、部门负责人及普通员工，培训方式包括现场培训、线上培训等，培训内容包括系统功能操作、日常维护、常见问题处理等；需提供详细的培训手册（纸质版及电子版）</w:t>
      </w:r>
      <w:bookmarkStart w:id="10" w:name="heading_23"/>
      <w:r>
        <w:rPr>
          <w:rFonts w:hint="eastAsia" w:ascii="宋体" w:hAnsi="宋体" w:eastAsia="宋体" w:cs="宋体"/>
          <w:sz w:val="24"/>
          <w:szCs w:val="24"/>
          <w:lang w:val="en-US" w:eastAsia="zh-CN"/>
        </w:rPr>
        <w:t>。</w:t>
      </w:r>
    </w:p>
    <w:p w14:paraId="518D0D1F">
      <w:pPr>
        <w:keepNext w:val="0"/>
        <w:keepLines w:val="0"/>
        <w:pageBreakBefore w:val="0"/>
        <w:widowControl w:val="0"/>
        <w:kinsoku/>
        <w:wordWrap/>
        <w:overflowPunct/>
        <w:topLinePunct w:val="0"/>
        <w:autoSpaceDE/>
        <w:autoSpaceDN/>
        <w:bidi w:val="0"/>
        <w:adjustRightInd/>
        <w:snapToGrid/>
        <w:spacing w:line="560" w:lineRule="exact"/>
        <w:ind w:left="0" w:firstLine="562" w:firstLineChars="200"/>
        <w:jc w:val="left"/>
        <w:textAlignment w:val="auto"/>
        <w:outlineLvl w:val="1"/>
        <w:rPr>
          <w:rFonts w:hint="default" w:ascii="方正仿宋_GBK" w:hAnsi="方正仿宋_GBK" w:eastAsia="方正仿宋_GBK" w:cs="方正仿宋_GBK"/>
          <w:b/>
          <w:bCs w:val="0"/>
          <w:sz w:val="28"/>
          <w:szCs w:val="28"/>
          <w:lang w:eastAsia="zh-CN"/>
        </w:rPr>
      </w:pPr>
      <w:r>
        <w:rPr>
          <w:rFonts w:hint="eastAsia" w:ascii="方正仿宋_GBK" w:hAnsi="方正仿宋_GBK" w:eastAsia="方正仿宋_GBK" w:cs="方正仿宋_GBK"/>
          <w:b/>
          <w:bCs w:val="0"/>
          <w:sz w:val="28"/>
          <w:szCs w:val="28"/>
          <w:lang w:eastAsia="zh-CN"/>
        </w:rPr>
        <w:t>（五）</w:t>
      </w:r>
      <w:r>
        <w:rPr>
          <w:rFonts w:hint="default" w:ascii="方正仿宋_GBK" w:hAnsi="方正仿宋_GBK" w:eastAsia="方正仿宋_GBK" w:cs="方正仿宋_GBK"/>
          <w:b/>
          <w:bCs w:val="0"/>
          <w:sz w:val="28"/>
          <w:szCs w:val="28"/>
          <w:lang w:eastAsia="zh-CN"/>
        </w:rPr>
        <w:t>售后服务</w:t>
      </w:r>
      <w:bookmarkEnd w:id="10"/>
    </w:p>
    <w:p w14:paraId="761775F9">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（1）质保期：项目验收合格后，提供至少【1】年的免费质保期，质保期内如出现系统故障、功能异常等问题，报价人需在接到报修通知后【2】小时内响应，【</w:t>
      </w:r>
      <w:r>
        <w:rPr>
          <w:rFonts w:hint="eastAsia" w:ascii="宋体" w:hAnsi="宋体" w:eastAsia="宋体" w:cs="宋体"/>
          <w:sz w:val="24"/>
          <w:szCs w:val="24"/>
          <w:lang w:val="en-US" w:eastAsia="zh-CN"/>
        </w:rPr>
        <w:t>2</w:t>
      </w:r>
      <w:r>
        <w:rPr>
          <w:rFonts w:hint="default" w:ascii="宋体" w:hAnsi="宋体" w:eastAsia="宋体" w:cs="宋体"/>
          <w:sz w:val="24"/>
          <w:szCs w:val="24"/>
          <w:lang w:val="en-US" w:eastAsia="zh-CN"/>
        </w:rPr>
        <w:t>】小时内提出解决方案，如需现场处理，需在【</w:t>
      </w:r>
      <w:r>
        <w:rPr>
          <w:rFonts w:hint="eastAsia" w:ascii="宋体" w:hAnsi="宋体" w:eastAsia="宋体" w:cs="宋体"/>
          <w:sz w:val="24"/>
          <w:szCs w:val="24"/>
          <w:lang w:val="en-US" w:eastAsia="zh-CN"/>
        </w:rPr>
        <w:t>4</w:t>
      </w:r>
      <w:r>
        <w:rPr>
          <w:rFonts w:hint="default" w:ascii="宋体" w:hAnsi="宋体" w:eastAsia="宋体" w:cs="宋体"/>
          <w:sz w:val="24"/>
          <w:szCs w:val="24"/>
          <w:lang w:val="en-US" w:eastAsia="zh-CN"/>
        </w:rPr>
        <w:t>】小时内到达现场（特殊情况除外）。</w:t>
      </w:r>
    </w:p>
    <w:p w14:paraId="2F7792CC">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（2）质保期后服务：质保期结束后，报价人需提供持续的技术支持服务，</w:t>
      </w:r>
      <w:r>
        <w:rPr>
          <w:rFonts w:hint="eastAsia" w:ascii="宋体" w:hAnsi="宋体" w:eastAsia="宋体" w:cs="宋体"/>
          <w:sz w:val="24"/>
          <w:szCs w:val="24"/>
          <w:lang w:val="en-US" w:eastAsia="zh-CN"/>
        </w:rPr>
        <w:t>在无重大功能调整的情况下，免费提供新增模块运行支持服务</w:t>
      </w:r>
      <w:r>
        <w:rPr>
          <w:rFonts w:hint="default" w:ascii="宋体" w:hAnsi="宋体" w:eastAsia="宋体" w:cs="宋体"/>
          <w:sz w:val="24"/>
          <w:szCs w:val="24"/>
          <w:lang w:val="en-US" w:eastAsia="zh-CN"/>
        </w:rPr>
        <w:t>，确保系统长期稳定运行。</w:t>
      </w:r>
    </w:p>
    <w:p w14:paraId="3D5FBFC1">
      <w:pPr>
        <w:spacing w:line="440" w:lineRule="exact"/>
        <w:ind w:firstLine="424" w:firstLineChars="177"/>
        <w:rPr>
          <w:rFonts w:hint="default" w:ascii="Times New Roman" w:hAnsi="Times New Roman" w:eastAsia="方正仿宋_GBK" w:cs="Times New Roman"/>
          <w:sz w:val="24"/>
          <w:szCs w:val="24"/>
          <w:highlight w:val="yellow"/>
        </w:rPr>
      </w:pPr>
      <w:r>
        <w:rPr>
          <w:rFonts w:hint="default" w:ascii="宋体" w:hAnsi="宋体" w:eastAsia="宋体" w:cs="宋体"/>
          <w:sz w:val="24"/>
          <w:szCs w:val="24"/>
          <w:lang w:val="en-US" w:eastAsia="zh-CN"/>
        </w:rPr>
        <w:t>（3）系统升级：质保期内，如企业微信开放平台发布重大版本更新或询价单位提出合理的</w:t>
      </w:r>
      <w:r>
        <w:rPr>
          <w:rFonts w:hint="eastAsia" w:ascii="宋体" w:hAnsi="宋体" w:eastAsia="宋体" w:cs="宋体"/>
          <w:sz w:val="24"/>
          <w:szCs w:val="24"/>
          <w:lang w:val="en-US" w:eastAsia="zh-CN"/>
        </w:rPr>
        <w:t>现有</w:t>
      </w:r>
      <w:r>
        <w:rPr>
          <w:rFonts w:hint="default" w:ascii="宋体" w:hAnsi="宋体" w:eastAsia="宋体" w:cs="宋体"/>
          <w:sz w:val="24"/>
          <w:szCs w:val="24"/>
          <w:lang w:val="en-US" w:eastAsia="zh-CN"/>
        </w:rPr>
        <w:t>功能优化需求，报价人需免费提供相应的系统升级与优化服务。</w:t>
      </w:r>
    </w:p>
    <w:p w14:paraId="24DE4D67">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hint="eastAsia" w:ascii="Times New Roman" w:hAnsi="Times New Roman" w:eastAsia="方正黑体_GBK" w:cs="Times New Roman"/>
          <w:b w:val="0"/>
          <w:bCs/>
          <w:sz w:val="44"/>
          <w:szCs w:val="44"/>
        </w:rPr>
      </w:pPr>
      <w:bookmarkStart w:id="11" w:name="_Toc363573854"/>
      <w:bookmarkStart w:id="12" w:name="_Toc65101573"/>
      <w:r>
        <w:rPr>
          <w:rFonts w:hint="eastAsia"/>
          <w:w w:val="80"/>
          <w:lang w:eastAsia="zh-CN"/>
        </w:rPr>
        <w:br w:type="page"/>
      </w:r>
      <w:r>
        <w:rPr>
          <w:rFonts w:hint="eastAsia" w:ascii="Times New Roman" w:hAnsi="Times New Roman" w:eastAsia="方正黑体_GBK" w:cs="Times New Roman"/>
          <w:b w:val="0"/>
          <w:bCs/>
          <w:sz w:val="44"/>
          <w:szCs w:val="44"/>
          <w:lang w:eastAsia="zh-CN"/>
        </w:rPr>
        <w:t>三、</w:t>
      </w:r>
      <w:r>
        <w:rPr>
          <w:rFonts w:hint="eastAsia" w:ascii="Times New Roman" w:hAnsi="Times New Roman" w:eastAsia="方正黑体_GBK" w:cs="Times New Roman"/>
          <w:b w:val="0"/>
          <w:bCs/>
          <w:sz w:val="44"/>
          <w:szCs w:val="44"/>
        </w:rPr>
        <w:t xml:space="preserve"> 供应商须知</w:t>
      </w:r>
      <w:bookmarkEnd w:id="11"/>
      <w:bookmarkEnd w:id="12"/>
    </w:p>
    <w:p w14:paraId="2B0B8AE6">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bCs/>
          <w:sz w:val="24"/>
          <w:szCs w:val="24"/>
        </w:rPr>
      </w:pPr>
      <w:bookmarkStart w:id="13" w:name="_Toc65101574"/>
      <w:r>
        <w:rPr>
          <w:rFonts w:hint="eastAsia" w:ascii="宋体" w:hAnsi="宋体" w:eastAsia="宋体"/>
          <w:b/>
          <w:bCs/>
          <w:sz w:val="24"/>
          <w:szCs w:val="24"/>
          <w:lang w:val="en-US" w:eastAsia="zh-CN"/>
        </w:rPr>
        <w:t>3.1</w:t>
      </w:r>
      <w:r>
        <w:rPr>
          <w:rFonts w:hint="eastAsia" w:ascii="宋体" w:hAnsi="宋体" w:eastAsia="宋体"/>
          <w:b/>
          <w:bCs/>
          <w:sz w:val="24"/>
          <w:szCs w:val="24"/>
        </w:rPr>
        <w:t>说明</w:t>
      </w:r>
      <w:bookmarkEnd w:id="13"/>
    </w:p>
    <w:p w14:paraId="02205841">
      <w:pPr>
        <w:spacing w:line="440" w:lineRule="exact"/>
        <w:ind w:firstLine="424" w:firstLineChars="177"/>
        <w:rPr>
          <w:rFonts w:hint="eastAsia" w:ascii="宋体" w:hAnsi="宋体" w:eastAsia="宋体" w:cs="宋体"/>
          <w:sz w:val="24"/>
          <w:szCs w:val="24"/>
        </w:rPr>
      </w:pPr>
      <w:r>
        <w:rPr>
          <w:rFonts w:hint="eastAsia" w:ascii="宋体" w:hAnsi="宋体" w:eastAsia="宋体" w:cs="宋体"/>
          <w:sz w:val="24"/>
          <w:szCs w:val="24"/>
          <w:lang w:eastAsia="zh-CN"/>
        </w:rPr>
        <w:t>（一）</w:t>
      </w:r>
      <w:r>
        <w:rPr>
          <w:rFonts w:hint="eastAsia" w:ascii="宋体" w:hAnsi="宋体" w:eastAsia="宋体" w:cs="宋体"/>
          <w:sz w:val="24"/>
          <w:szCs w:val="24"/>
        </w:rPr>
        <w:t>该次采购询价活动及因本次询价产生的合同受中国法律制约和保护。</w:t>
      </w:r>
    </w:p>
    <w:p w14:paraId="6513559D">
      <w:pPr>
        <w:spacing w:line="440" w:lineRule="exact"/>
        <w:ind w:firstLine="424" w:firstLineChars="177"/>
        <w:rPr>
          <w:rFonts w:hint="default" w:ascii="宋体" w:hAnsi="宋体" w:eastAsia="宋体" w:cs="宋体"/>
          <w:sz w:val="24"/>
          <w:szCs w:val="24"/>
        </w:rPr>
      </w:pPr>
      <w:r>
        <w:rPr>
          <w:rFonts w:hint="eastAsia" w:ascii="宋体" w:hAnsi="宋体" w:eastAsia="宋体" w:cs="宋体"/>
          <w:sz w:val="24"/>
          <w:szCs w:val="24"/>
          <w:lang w:eastAsia="zh-CN"/>
        </w:rPr>
        <w:t>（二）</w:t>
      </w:r>
      <w:r>
        <w:rPr>
          <w:rFonts w:hint="eastAsia" w:ascii="宋体" w:hAnsi="宋体" w:eastAsia="宋体" w:cs="宋体"/>
          <w:sz w:val="24"/>
          <w:szCs w:val="24"/>
        </w:rPr>
        <w:t>本询价文件的解释权属于</w:t>
      </w:r>
      <w:r>
        <w:rPr>
          <w:rFonts w:hint="eastAsia" w:ascii="宋体" w:hAnsi="宋体" w:eastAsia="宋体" w:cs="宋体"/>
          <w:sz w:val="24"/>
          <w:szCs w:val="24"/>
          <w:lang w:eastAsia="zh-CN"/>
        </w:rPr>
        <w:t>采购单位</w:t>
      </w:r>
      <w:r>
        <w:rPr>
          <w:rFonts w:hint="eastAsia" w:ascii="宋体" w:hAnsi="宋体" w:eastAsia="宋体" w:cs="宋体"/>
          <w:sz w:val="24"/>
          <w:szCs w:val="24"/>
        </w:rPr>
        <w:t>。</w:t>
      </w:r>
    </w:p>
    <w:p w14:paraId="65FA67C6">
      <w:pPr>
        <w:spacing w:line="440" w:lineRule="exact"/>
        <w:ind w:firstLine="424" w:firstLineChars="177"/>
        <w:rPr>
          <w:rFonts w:hint="eastAsia" w:ascii="宋体" w:hAnsi="宋体" w:eastAsia="宋体" w:cs="宋体"/>
          <w:sz w:val="24"/>
          <w:szCs w:val="24"/>
        </w:rPr>
      </w:pPr>
      <w:r>
        <w:rPr>
          <w:rFonts w:hint="eastAsia" w:ascii="宋体" w:hAnsi="宋体" w:eastAsia="宋体" w:cs="宋体"/>
          <w:sz w:val="24"/>
          <w:szCs w:val="24"/>
          <w:lang w:eastAsia="zh-CN"/>
        </w:rPr>
        <w:t>（三）</w:t>
      </w:r>
      <w:r>
        <w:rPr>
          <w:rFonts w:hint="eastAsia" w:ascii="宋体" w:hAnsi="宋体" w:eastAsia="宋体" w:cs="宋体"/>
          <w:sz w:val="24"/>
          <w:szCs w:val="24"/>
        </w:rPr>
        <w:t>供应商取得询价文件后，应仔细检查询价文件的所有内容。如内容中有页码短缺、资格要求以及任何设置有不合理的条件对供应商实行差别待遇或者歧视待遇的，应在询价文件发布后3日内，以书面形式向采购代理机构提出询问或疑问，未在规定的时间内提出询问或疑问的，视同理解并接受本询价文件的所有内容，因此引起的损失由供应商自负，而且供应商不得在询价活动结束后针对询价文件的所有内容提出质疑事项。</w:t>
      </w:r>
    </w:p>
    <w:p w14:paraId="6EE95CCE">
      <w:pPr>
        <w:spacing w:line="440" w:lineRule="exact"/>
        <w:ind w:firstLine="424" w:firstLineChars="177"/>
        <w:rPr>
          <w:rFonts w:hint="default" w:ascii="宋体" w:hAnsi="宋体" w:eastAsia="宋体" w:cs="宋体"/>
          <w:sz w:val="24"/>
          <w:szCs w:val="24"/>
        </w:rPr>
      </w:pPr>
      <w:r>
        <w:rPr>
          <w:rFonts w:hint="eastAsia" w:ascii="宋体" w:hAnsi="宋体" w:eastAsia="宋体" w:cs="宋体"/>
          <w:sz w:val="24"/>
          <w:szCs w:val="24"/>
          <w:lang w:eastAsia="zh-CN"/>
        </w:rPr>
        <w:t>（四）</w:t>
      </w:r>
      <w:r>
        <w:rPr>
          <w:rFonts w:hint="eastAsia" w:ascii="宋体" w:hAnsi="宋体" w:eastAsia="宋体" w:cs="宋体"/>
          <w:sz w:val="24"/>
          <w:szCs w:val="24"/>
        </w:rPr>
        <w:t>取得询价文件的供应商应认真审阅询价文件中所有的事项、格式、条款和规范要求等，如果供应商没有按照询价文件要求提交响应文件，或者响应文件没有对询价文件做出实质性响应，将被拒绝参与该项目的询价采购活动。</w:t>
      </w:r>
    </w:p>
    <w:p w14:paraId="72820801">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ascii="宋体" w:hAnsi="宋体" w:eastAsia="宋体"/>
          <w:b/>
          <w:sz w:val="24"/>
          <w:szCs w:val="24"/>
        </w:rPr>
      </w:pPr>
      <w:bookmarkStart w:id="14" w:name="_Toc65101575"/>
      <w:r>
        <w:rPr>
          <w:rFonts w:hint="eastAsia" w:ascii="宋体" w:hAnsi="宋体" w:eastAsia="宋体"/>
          <w:b/>
          <w:sz w:val="24"/>
          <w:szCs w:val="24"/>
          <w:lang w:val="en-US" w:eastAsia="zh-CN"/>
        </w:rPr>
        <w:t>3.2</w:t>
      </w:r>
      <w:r>
        <w:rPr>
          <w:rFonts w:hint="eastAsia" w:ascii="宋体" w:hAnsi="宋体" w:eastAsia="宋体"/>
          <w:b/>
          <w:sz w:val="24"/>
          <w:szCs w:val="24"/>
        </w:rPr>
        <w:t>询价文件的获取</w:t>
      </w:r>
      <w:bookmarkEnd w:id="14"/>
    </w:p>
    <w:p w14:paraId="4D937A8B">
      <w:pPr>
        <w:spacing w:line="440" w:lineRule="exact"/>
        <w:ind w:firstLine="424" w:firstLineChars="177"/>
        <w:rPr>
          <w:rFonts w:hint="default" w:ascii="宋体" w:hAnsi="宋体" w:eastAsia="宋体" w:cs="宋体"/>
          <w:sz w:val="24"/>
          <w:szCs w:val="24"/>
        </w:rPr>
      </w:pPr>
      <w:r>
        <w:rPr>
          <w:rFonts w:hint="eastAsia" w:ascii="宋体" w:hAnsi="宋体" w:eastAsia="宋体" w:cs="宋体"/>
          <w:sz w:val="24"/>
          <w:szCs w:val="24"/>
        </w:rPr>
        <w:t>有意愿参与本项目询价响应的单位，请于本公告日起至开标截止前，到“南通狼山旅游度假区管理办公室官网(http://www.chinalangshan.com.cn)”下载本项目的询价文件。</w:t>
      </w:r>
    </w:p>
    <w:p w14:paraId="5B0820DD">
      <w:pPr>
        <w:spacing w:line="440" w:lineRule="exact"/>
        <w:ind w:firstLine="424" w:firstLineChars="177"/>
        <w:rPr>
          <w:rFonts w:hint="eastAsia" w:ascii="宋体" w:hAnsi="宋体" w:eastAsia="宋体" w:cs="宋体"/>
          <w:sz w:val="24"/>
          <w:szCs w:val="24"/>
        </w:rPr>
      </w:pPr>
      <w:bookmarkStart w:id="15" w:name="_Toc65101576"/>
      <w:r>
        <w:rPr>
          <w:rFonts w:hint="eastAsia" w:ascii="宋体" w:hAnsi="宋体" w:eastAsia="宋体" w:cs="宋体"/>
          <w:sz w:val="24"/>
          <w:szCs w:val="24"/>
          <w:lang w:val="en-US" w:eastAsia="zh-CN"/>
        </w:rPr>
        <w:t>3.3</w:t>
      </w:r>
      <w:r>
        <w:rPr>
          <w:rFonts w:hint="eastAsia" w:ascii="宋体" w:hAnsi="宋体" w:eastAsia="宋体" w:cs="宋体"/>
          <w:sz w:val="24"/>
          <w:szCs w:val="24"/>
        </w:rPr>
        <w:t>询价文件的补充说明、澄清、修改、答疑</w:t>
      </w:r>
      <w:bookmarkEnd w:id="15"/>
    </w:p>
    <w:p w14:paraId="2D4EC8AD">
      <w:pPr>
        <w:spacing w:line="440" w:lineRule="exact"/>
        <w:ind w:firstLine="424" w:firstLineChars="177"/>
        <w:rPr>
          <w:rFonts w:hint="eastAsia" w:ascii="宋体" w:hAnsi="宋体" w:eastAsia="宋体" w:cs="宋体"/>
          <w:sz w:val="24"/>
          <w:szCs w:val="24"/>
        </w:rPr>
      </w:pPr>
      <w:r>
        <w:rPr>
          <w:rFonts w:hint="default" w:ascii="宋体" w:hAnsi="宋体" w:eastAsia="宋体" w:cs="宋体"/>
          <w:sz w:val="24"/>
          <w:szCs w:val="24"/>
        </w:rPr>
        <w:t>1.</w:t>
      </w:r>
      <w:r>
        <w:rPr>
          <w:rFonts w:hint="eastAsia" w:ascii="宋体" w:hAnsi="宋体" w:eastAsia="宋体" w:cs="宋体"/>
          <w:sz w:val="24"/>
          <w:szCs w:val="24"/>
        </w:rPr>
        <w:t>采购</w:t>
      </w:r>
      <w:r>
        <w:rPr>
          <w:rFonts w:hint="eastAsia" w:ascii="宋体" w:hAnsi="宋体" w:eastAsia="宋体" w:cs="宋体"/>
          <w:sz w:val="24"/>
          <w:szCs w:val="24"/>
          <w:lang w:eastAsia="zh-CN"/>
        </w:rPr>
        <w:t>单位</w:t>
      </w:r>
      <w:r>
        <w:rPr>
          <w:rFonts w:hint="eastAsia" w:ascii="宋体" w:hAnsi="宋体" w:eastAsia="宋体" w:cs="宋体"/>
          <w:sz w:val="24"/>
          <w:szCs w:val="24"/>
        </w:rPr>
        <w:t>有权对发出的询价文件进行必要的补充说明、澄清或修改。</w:t>
      </w:r>
    </w:p>
    <w:p w14:paraId="652FFE0C">
      <w:pPr>
        <w:spacing w:line="440" w:lineRule="exact"/>
        <w:ind w:firstLine="424" w:firstLineChars="177"/>
        <w:rPr>
          <w:rFonts w:hint="default" w:ascii="宋体" w:hAnsi="宋体" w:eastAsia="宋体" w:cs="宋体"/>
          <w:sz w:val="24"/>
          <w:szCs w:val="24"/>
        </w:rPr>
      </w:pPr>
      <w:r>
        <w:rPr>
          <w:rFonts w:hint="eastAsia" w:ascii="宋体" w:hAnsi="宋体" w:eastAsia="宋体" w:cs="宋体"/>
          <w:sz w:val="24"/>
          <w:szCs w:val="24"/>
        </w:rPr>
        <w:t>2.凡涉及询价文件的补充说明、澄清或修改，均以采购代理机构在“南通狼山旅游度假区管理办公室官网(http://www.chinalangshan.com.cn)”发布的信息为准。</w:t>
      </w:r>
    </w:p>
    <w:p w14:paraId="36F7F05A">
      <w:pPr>
        <w:spacing w:line="440" w:lineRule="exact"/>
        <w:ind w:firstLine="424" w:firstLineChars="177"/>
        <w:rPr>
          <w:rFonts w:hint="eastAsia" w:ascii="宋体" w:hAnsi="宋体" w:eastAsia="宋体" w:cs="宋体"/>
          <w:sz w:val="24"/>
          <w:szCs w:val="24"/>
        </w:rPr>
      </w:pPr>
      <w:r>
        <w:rPr>
          <w:rFonts w:hint="default" w:ascii="宋体" w:hAnsi="宋体" w:eastAsia="宋体" w:cs="宋体"/>
          <w:sz w:val="24"/>
          <w:szCs w:val="24"/>
        </w:rPr>
        <w:t>3.</w:t>
      </w:r>
      <w:r>
        <w:rPr>
          <w:rFonts w:hint="eastAsia" w:ascii="宋体" w:hAnsi="宋体" w:eastAsia="宋体" w:cs="宋体"/>
          <w:sz w:val="24"/>
          <w:szCs w:val="24"/>
        </w:rPr>
        <w:t>采购</w:t>
      </w:r>
      <w:r>
        <w:rPr>
          <w:rFonts w:hint="eastAsia" w:ascii="宋体" w:hAnsi="宋体" w:eastAsia="宋体" w:cs="宋体"/>
          <w:sz w:val="24"/>
          <w:szCs w:val="24"/>
          <w:lang w:eastAsia="zh-CN"/>
        </w:rPr>
        <w:t>单位</w:t>
      </w:r>
      <w:r>
        <w:rPr>
          <w:rFonts w:hint="eastAsia" w:ascii="宋体" w:hAnsi="宋体" w:eastAsia="宋体" w:cs="宋体"/>
          <w:sz w:val="24"/>
          <w:szCs w:val="24"/>
        </w:rPr>
        <w:t>对询价文件的补充说明、澄清或修改，将构成询价文件的一部分，对响应询价的供应商具有约束力。</w:t>
      </w:r>
    </w:p>
    <w:p w14:paraId="137D03D7">
      <w:pPr>
        <w:spacing w:line="440" w:lineRule="exact"/>
        <w:ind w:firstLine="424" w:firstLineChars="177"/>
        <w:rPr>
          <w:rFonts w:hint="eastAsia" w:ascii="宋体" w:hAnsi="宋体" w:eastAsia="宋体" w:cs="宋体"/>
          <w:sz w:val="24"/>
          <w:szCs w:val="24"/>
        </w:rPr>
      </w:pPr>
      <w:r>
        <w:rPr>
          <w:rFonts w:hint="default" w:ascii="宋体" w:hAnsi="宋体" w:eastAsia="宋体" w:cs="宋体"/>
          <w:sz w:val="24"/>
          <w:szCs w:val="24"/>
        </w:rPr>
        <w:t>4.</w:t>
      </w:r>
      <w:r>
        <w:rPr>
          <w:rFonts w:hint="eastAsia" w:ascii="宋体" w:hAnsi="宋体" w:eastAsia="宋体" w:cs="宋体"/>
          <w:sz w:val="24"/>
          <w:szCs w:val="24"/>
        </w:rPr>
        <w:t>澄清或者修改的内容可能影响到响应文件编制的，采购</w:t>
      </w:r>
      <w:r>
        <w:rPr>
          <w:rFonts w:hint="eastAsia" w:ascii="宋体" w:hAnsi="宋体" w:eastAsia="宋体" w:cs="宋体"/>
          <w:sz w:val="24"/>
          <w:szCs w:val="24"/>
          <w:lang w:eastAsia="zh-CN"/>
        </w:rPr>
        <w:t>单位</w:t>
      </w:r>
      <w:r>
        <w:rPr>
          <w:rFonts w:hint="eastAsia" w:ascii="宋体" w:hAnsi="宋体" w:eastAsia="宋体" w:cs="宋体"/>
          <w:sz w:val="24"/>
          <w:szCs w:val="24"/>
        </w:rPr>
        <w:t>将在提交响应文件接收截止之日的</w:t>
      </w:r>
      <w:r>
        <w:rPr>
          <w:rFonts w:hint="eastAsia" w:ascii="宋体" w:hAnsi="宋体" w:eastAsia="宋体" w:cs="宋体"/>
          <w:sz w:val="24"/>
          <w:szCs w:val="24"/>
          <w:lang w:val="en-US" w:eastAsia="zh-CN"/>
        </w:rPr>
        <w:t>1</w:t>
      </w:r>
      <w:r>
        <w:rPr>
          <w:rFonts w:hint="eastAsia" w:ascii="宋体" w:hAnsi="宋体" w:eastAsia="宋体" w:cs="宋体"/>
          <w:sz w:val="24"/>
          <w:szCs w:val="24"/>
        </w:rPr>
        <w:t>个工作日前，发布澄清或者修改公告，不足</w:t>
      </w:r>
      <w:r>
        <w:rPr>
          <w:rFonts w:hint="eastAsia" w:ascii="宋体" w:hAnsi="宋体" w:eastAsia="宋体" w:cs="宋体"/>
          <w:sz w:val="24"/>
          <w:szCs w:val="24"/>
          <w:lang w:val="en-US" w:eastAsia="zh-CN"/>
        </w:rPr>
        <w:t>1</w:t>
      </w:r>
      <w:r>
        <w:rPr>
          <w:rFonts w:hint="eastAsia" w:ascii="宋体" w:hAnsi="宋体" w:eastAsia="宋体" w:cs="宋体"/>
          <w:sz w:val="24"/>
          <w:szCs w:val="24"/>
        </w:rPr>
        <w:t>个工作日的，当顺延提交响应文件接收截止之日。</w:t>
      </w:r>
    </w:p>
    <w:p w14:paraId="22E7A5E3">
      <w:pPr>
        <w:spacing w:line="440" w:lineRule="exact"/>
        <w:ind w:firstLine="424" w:firstLineChars="177"/>
        <w:rPr>
          <w:rFonts w:hint="eastAsia" w:ascii="宋体" w:hAnsi="宋体" w:eastAsia="宋体" w:cs="宋体"/>
          <w:sz w:val="24"/>
          <w:szCs w:val="24"/>
        </w:rPr>
      </w:pPr>
      <w:r>
        <w:rPr>
          <w:rFonts w:hint="default" w:ascii="宋体" w:hAnsi="宋体" w:eastAsia="宋体" w:cs="宋体"/>
          <w:sz w:val="24"/>
          <w:szCs w:val="24"/>
        </w:rPr>
        <w:t>5.</w:t>
      </w:r>
      <w:r>
        <w:rPr>
          <w:rFonts w:hint="eastAsia" w:ascii="宋体" w:hAnsi="宋体" w:eastAsia="宋体" w:cs="宋体"/>
          <w:sz w:val="24"/>
          <w:szCs w:val="24"/>
        </w:rPr>
        <w:t>除非采购</w:t>
      </w:r>
      <w:r>
        <w:rPr>
          <w:rFonts w:hint="eastAsia" w:ascii="宋体" w:hAnsi="宋体" w:eastAsia="宋体" w:cs="宋体"/>
          <w:sz w:val="24"/>
          <w:szCs w:val="24"/>
          <w:lang w:eastAsia="zh-CN"/>
        </w:rPr>
        <w:t>单位</w:t>
      </w:r>
      <w:r>
        <w:rPr>
          <w:rFonts w:hint="eastAsia" w:ascii="宋体" w:hAnsi="宋体" w:eastAsia="宋体" w:cs="宋体"/>
          <w:sz w:val="24"/>
          <w:szCs w:val="24"/>
        </w:rPr>
        <w:t>以书面的形式对招标文件作出澄清、修改及补充，供应商对涉及询价文件的任何推论、理解和结论所造成的结果，均由供应商自负。</w:t>
      </w:r>
    </w:p>
    <w:p w14:paraId="6D531FE0">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6.</w:t>
      </w:r>
      <w:r>
        <w:rPr>
          <w:rFonts w:hint="eastAsia" w:ascii="宋体" w:hAnsi="宋体" w:eastAsia="宋体" w:cs="宋体"/>
          <w:sz w:val="24"/>
          <w:szCs w:val="24"/>
        </w:rPr>
        <w:t>招标采购单位视情组织答疑会。如有产生答疑且对询价文件内容有修改，采购</w:t>
      </w:r>
      <w:r>
        <w:rPr>
          <w:rFonts w:hint="eastAsia" w:ascii="宋体" w:hAnsi="宋体" w:eastAsia="宋体" w:cs="宋体"/>
          <w:sz w:val="24"/>
          <w:szCs w:val="24"/>
          <w:lang w:eastAsia="zh-CN"/>
        </w:rPr>
        <w:t>单位</w:t>
      </w:r>
      <w:r>
        <w:rPr>
          <w:rFonts w:hint="eastAsia" w:ascii="宋体" w:hAnsi="宋体" w:eastAsia="宋体" w:cs="宋体"/>
          <w:sz w:val="24"/>
          <w:szCs w:val="24"/>
        </w:rPr>
        <w:t>将按照本须知有关规定，以补充通知的方式发出。</w:t>
      </w:r>
    </w:p>
    <w:p w14:paraId="3D1E3A1A">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16" w:name="_Toc65101577"/>
      <w:r>
        <w:rPr>
          <w:rFonts w:hint="eastAsia" w:ascii="宋体" w:hAnsi="宋体" w:eastAsia="宋体"/>
          <w:b/>
          <w:sz w:val="24"/>
          <w:szCs w:val="24"/>
          <w:lang w:val="en-US" w:eastAsia="zh-CN"/>
        </w:rPr>
        <w:t>3.4项目涉及到的现场勘察</w:t>
      </w:r>
      <w:bookmarkEnd w:id="16"/>
    </w:p>
    <w:p w14:paraId="2575B84D">
      <w:pPr>
        <w:spacing w:line="440" w:lineRule="exact"/>
        <w:ind w:firstLine="424" w:firstLineChars="177"/>
        <w:rPr>
          <w:rFonts w:hint="eastAsia" w:ascii="宋体" w:hAnsi="宋体" w:eastAsia="宋体" w:cs="宋体"/>
          <w:sz w:val="24"/>
          <w:szCs w:val="24"/>
        </w:rPr>
      </w:pPr>
      <w:r>
        <w:rPr>
          <w:rFonts w:hint="default" w:ascii="宋体" w:hAnsi="宋体" w:eastAsia="宋体" w:cs="宋体"/>
          <w:sz w:val="24"/>
          <w:szCs w:val="24"/>
        </w:rPr>
        <w:t>1.</w:t>
      </w:r>
      <w:r>
        <w:rPr>
          <w:rFonts w:hint="eastAsia" w:ascii="宋体" w:hAnsi="宋体" w:eastAsia="宋体" w:cs="宋体"/>
          <w:sz w:val="24"/>
          <w:szCs w:val="24"/>
        </w:rPr>
        <w:t>招标文件所提供的项目相关数据仅做参考，根据自身需要，供应商可在投标文件递交日前自行对有关现场和周围环境进行勘察，以获取编制响应文件所需的信息。勘察现场如有费用产生，由供应商自行承担。</w:t>
      </w:r>
    </w:p>
    <w:p w14:paraId="4ED17431">
      <w:pPr>
        <w:spacing w:line="440" w:lineRule="exact"/>
        <w:ind w:firstLine="424" w:firstLineChars="177"/>
        <w:rPr>
          <w:rFonts w:hint="eastAsia" w:ascii="宋体" w:hAnsi="宋体" w:eastAsia="宋体" w:cs="宋体"/>
          <w:sz w:val="24"/>
          <w:szCs w:val="24"/>
        </w:rPr>
      </w:pPr>
      <w:r>
        <w:rPr>
          <w:rFonts w:hint="default" w:ascii="宋体" w:hAnsi="宋体" w:eastAsia="宋体" w:cs="宋体"/>
          <w:sz w:val="24"/>
          <w:szCs w:val="24"/>
        </w:rPr>
        <w:t>2.</w:t>
      </w:r>
      <w:r>
        <w:rPr>
          <w:rFonts w:hint="eastAsia" w:ascii="宋体" w:hAnsi="宋体" w:eastAsia="宋体" w:cs="宋体"/>
          <w:sz w:val="24"/>
          <w:szCs w:val="24"/>
        </w:rPr>
        <w:t>采购人向供应商提供有关现场的资料和数据，是采购人现有的并认为能使供应商可利用的资料。采购人对供应商由此而做出的推论、理解和结论概不负责。</w:t>
      </w:r>
    </w:p>
    <w:p w14:paraId="717F51B5">
      <w:pPr>
        <w:spacing w:line="440" w:lineRule="exact"/>
        <w:ind w:firstLine="424" w:firstLineChars="177"/>
        <w:rPr>
          <w:rFonts w:hint="eastAsia" w:ascii="宋体" w:hAnsi="宋体" w:eastAsia="宋体" w:cs="宋体"/>
          <w:sz w:val="24"/>
          <w:szCs w:val="24"/>
        </w:rPr>
      </w:pPr>
      <w:r>
        <w:rPr>
          <w:rFonts w:hint="default" w:ascii="宋体" w:hAnsi="宋体" w:eastAsia="宋体" w:cs="宋体"/>
          <w:sz w:val="24"/>
          <w:szCs w:val="24"/>
        </w:rPr>
        <w:t>3.</w:t>
      </w:r>
      <w:r>
        <w:rPr>
          <w:rFonts w:hint="eastAsia" w:ascii="宋体" w:hAnsi="宋体" w:eastAsia="宋体" w:cs="宋体"/>
          <w:sz w:val="24"/>
          <w:szCs w:val="24"/>
        </w:rPr>
        <w:t>潜在供应商为响应谈判而勘察项目现场，但不得因此使采购人承担有关的责任和蒙受损失。供应商须承担勘察现场而带来的一切责任及风险。</w:t>
      </w:r>
    </w:p>
    <w:p w14:paraId="26AB0E40">
      <w:pPr>
        <w:spacing w:line="440" w:lineRule="exact"/>
        <w:ind w:firstLine="424" w:firstLineChars="177"/>
        <w:rPr>
          <w:rFonts w:hint="eastAsia" w:ascii="宋体" w:hAnsi="宋体" w:eastAsia="宋体" w:cs="宋体"/>
          <w:sz w:val="24"/>
          <w:szCs w:val="24"/>
        </w:rPr>
      </w:pPr>
      <w:r>
        <w:rPr>
          <w:rFonts w:hint="default" w:ascii="宋体" w:hAnsi="宋体" w:eastAsia="宋体" w:cs="宋体"/>
          <w:sz w:val="24"/>
          <w:szCs w:val="24"/>
        </w:rPr>
        <w:t>4.</w:t>
      </w:r>
      <w:r>
        <w:rPr>
          <w:rFonts w:hint="eastAsia" w:ascii="宋体" w:hAnsi="宋体" w:eastAsia="宋体" w:cs="宋体"/>
          <w:sz w:val="24"/>
          <w:szCs w:val="24"/>
        </w:rPr>
        <w:t>供应商应在现场勘察时，熟悉现场及周围交通道路等情况，以获得一切可能影响谈判响应内容的直接资料。供应商中标后，不得以不完全了解现场情况为理由而向采购人提出任何索赔的要求，对此采购人不承担任何责任，并且将不作任何答复。</w:t>
      </w:r>
    </w:p>
    <w:p w14:paraId="5585EC24">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5.</w:t>
      </w:r>
      <w:r>
        <w:rPr>
          <w:rFonts w:hint="eastAsia" w:ascii="宋体" w:hAnsi="宋体" w:eastAsia="宋体" w:cs="宋体"/>
          <w:sz w:val="24"/>
          <w:szCs w:val="24"/>
        </w:rPr>
        <w:t>勘察现场的联系人：</w:t>
      </w:r>
      <w:r>
        <w:rPr>
          <w:rFonts w:hint="eastAsia" w:ascii="宋体" w:hAnsi="宋体" w:eastAsia="宋体" w:cs="宋体"/>
          <w:sz w:val="24"/>
          <w:szCs w:val="24"/>
          <w:lang w:eastAsia="zh-CN"/>
        </w:rPr>
        <w:t>畅临亚</w:t>
      </w:r>
      <w:r>
        <w:rPr>
          <w:rFonts w:hint="eastAsia" w:ascii="宋体" w:hAnsi="宋体" w:eastAsia="宋体" w:cs="宋体"/>
          <w:sz w:val="24"/>
          <w:szCs w:val="24"/>
        </w:rPr>
        <w:t>，联系电话：</w:t>
      </w:r>
      <w:r>
        <w:rPr>
          <w:rFonts w:hint="eastAsia" w:ascii="宋体" w:hAnsi="宋体" w:eastAsia="宋体" w:cs="宋体"/>
          <w:sz w:val="24"/>
          <w:szCs w:val="24"/>
          <w:lang w:val="en-US" w:eastAsia="zh-CN"/>
        </w:rPr>
        <w:t>0513-85718900</w:t>
      </w:r>
      <w:r>
        <w:rPr>
          <w:rFonts w:hint="eastAsia" w:ascii="宋体" w:hAnsi="宋体" w:eastAsia="宋体" w:cs="宋体"/>
          <w:sz w:val="24"/>
          <w:szCs w:val="24"/>
        </w:rPr>
        <w:t>。</w:t>
      </w:r>
    </w:p>
    <w:p w14:paraId="24EF5977">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17" w:name="_Toc65101578"/>
      <w:r>
        <w:rPr>
          <w:rFonts w:hint="eastAsia" w:ascii="宋体" w:hAnsi="宋体" w:eastAsia="宋体"/>
          <w:b/>
          <w:sz w:val="24"/>
          <w:szCs w:val="24"/>
          <w:lang w:val="en-US" w:eastAsia="zh-CN"/>
        </w:rPr>
        <w:t>3.5询价响应文件的组成及装订</w:t>
      </w:r>
      <w:bookmarkEnd w:id="17"/>
    </w:p>
    <w:p w14:paraId="004BE419">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询价响应</w:t>
      </w:r>
      <w:r>
        <w:rPr>
          <w:rFonts w:hint="default" w:ascii="宋体" w:hAnsi="宋体" w:eastAsia="宋体" w:cs="宋体"/>
          <w:sz w:val="24"/>
          <w:szCs w:val="24"/>
          <w:lang w:val="en-US" w:eastAsia="zh-CN"/>
        </w:rPr>
        <w:t>文件</w:t>
      </w:r>
      <w:r>
        <w:rPr>
          <w:rFonts w:hint="eastAsia" w:ascii="宋体" w:hAnsi="宋体" w:eastAsia="宋体" w:cs="宋体"/>
          <w:sz w:val="24"/>
          <w:szCs w:val="24"/>
          <w:lang w:val="en-US" w:eastAsia="zh-CN"/>
        </w:rPr>
        <w:t>由“A.</w:t>
      </w:r>
      <w:r>
        <w:rPr>
          <w:rFonts w:hint="default" w:ascii="宋体" w:hAnsi="宋体" w:eastAsia="宋体" w:cs="宋体"/>
          <w:sz w:val="24"/>
          <w:szCs w:val="24"/>
          <w:lang w:val="en-US" w:eastAsia="zh-CN"/>
        </w:rPr>
        <w:t xml:space="preserve"> 资格后审材料文件</w:t>
      </w:r>
      <w:r>
        <w:rPr>
          <w:rFonts w:hint="eastAsia" w:ascii="宋体" w:hAnsi="宋体" w:eastAsia="宋体" w:cs="宋体"/>
          <w:sz w:val="24"/>
          <w:szCs w:val="24"/>
          <w:lang w:val="en-US" w:eastAsia="zh-CN"/>
        </w:rPr>
        <w:t>、B.</w:t>
      </w:r>
      <w:r>
        <w:rPr>
          <w:rFonts w:hint="default" w:ascii="宋体" w:hAnsi="宋体" w:eastAsia="宋体" w:cs="宋体"/>
          <w:sz w:val="24"/>
          <w:szCs w:val="24"/>
          <w:lang w:val="en-US" w:eastAsia="zh-CN"/>
        </w:rPr>
        <w:t>询价标响应文件</w:t>
      </w:r>
      <w:r>
        <w:rPr>
          <w:rFonts w:hint="eastAsia" w:ascii="宋体" w:hAnsi="宋体" w:eastAsia="宋体" w:cs="宋体"/>
          <w:sz w:val="24"/>
          <w:szCs w:val="24"/>
          <w:lang w:val="en-US" w:eastAsia="zh-CN"/>
        </w:rPr>
        <w:t>”件共2</w:t>
      </w:r>
      <w:r>
        <w:rPr>
          <w:rFonts w:hint="default" w:ascii="宋体" w:hAnsi="宋体" w:eastAsia="宋体" w:cs="宋体"/>
          <w:sz w:val="24"/>
          <w:szCs w:val="24"/>
          <w:lang w:val="en-US" w:eastAsia="zh-CN"/>
        </w:rPr>
        <w:t>部分组成。</w:t>
      </w:r>
    </w:p>
    <w:p w14:paraId="2983EF70">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2.</w:t>
      </w:r>
      <w:r>
        <w:rPr>
          <w:rFonts w:hint="eastAsia" w:ascii="宋体" w:hAnsi="宋体" w:eastAsia="宋体" w:cs="宋体"/>
          <w:sz w:val="24"/>
          <w:szCs w:val="24"/>
          <w:lang w:val="en-US" w:eastAsia="zh-CN"/>
        </w:rPr>
        <w:t>供应商按询价响应文件组成顺序编写响应文件，并牢固装订成册。询价响应文件均需采用</w:t>
      </w:r>
      <w:r>
        <w:rPr>
          <w:rFonts w:hint="default" w:ascii="宋体" w:hAnsi="宋体" w:eastAsia="宋体" w:cs="宋体"/>
          <w:sz w:val="24"/>
          <w:szCs w:val="24"/>
          <w:lang w:val="en-US" w:eastAsia="zh-CN"/>
        </w:rPr>
        <w:t>A4</w:t>
      </w:r>
      <w:r>
        <w:rPr>
          <w:rFonts w:hint="eastAsia" w:ascii="宋体" w:hAnsi="宋体" w:eastAsia="宋体" w:cs="宋体"/>
          <w:sz w:val="24"/>
          <w:szCs w:val="24"/>
          <w:lang w:val="en-US" w:eastAsia="zh-CN"/>
        </w:rPr>
        <w:t>纸（图纸等除外），不允许使用活页夹、拉杆夹、文件夹、塑料方便式书脊（插入式或穿孔式）装订。询价响应文件不得行间插字、涂改、增删，如修改错漏处，须经询价响应文件签署人签字并加盖公章。</w:t>
      </w:r>
    </w:p>
    <w:p w14:paraId="50A24E5D">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3.</w:t>
      </w:r>
      <w:r>
        <w:rPr>
          <w:rFonts w:hint="eastAsia" w:ascii="宋体" w:hAnsi="宋体" w:eastAsia="宋体" w:cs="宋体"/>
          <w:sz w:val="24"/>
          <w:szCs w:val="24"/>
          <w:lang w:val="en-US" w:eastAsia="zh-CN"/>
        </w:rPr>
        <w:t>询价标响应文件中的所有报价表，必须装订成册。</w:t>
      </w:r>
    </w:p>
    <w:p w14:paraId="751E556C">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18" w:name="_Toc65101579"/>
      <w:r>
        <w:rPr>
          <w:rFonts w:hint="eastAsia" w:ascii="宋体" w:hAnsi="宋体" w:eastAsia="宋体"/>
          <w:b/>
          <w:sz w:val="24"/>
          <w:szCs w:val="24"/>
          <w:lang w:val="en-US" w:eastAsia="zh-CN"/>
        </w:rPr>
        <w:t>3.6、询价响应文件的份数、签署和退还</w:t>
      </w:r>
      <w:bookmarkEnd w:id="18"/>
    </w:p>
    <w:p w14:paraId="2FDD1E75">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1.</w:t>
      </w:r>
      <w:r>
        <w:rPr>
          <w:rFonts w:hint="eastAsia" w:ascii="宋体" w:hAnsi="宋体" w:eastAsia="宋体" w:cs="宋体"/>
          <w:sz w:val="24"/>
          <w:szCs w:val="24"/>
        </w:rPr>
        <w:t>询价响应文件除【A】【</w:t>
      </w:r>
      <w:r>
        <w:rPr>
          <w:rFonts w:hint="default" w:ascii="宋体" w:hAnsi="宋体" w:eastAsia="宋体" w:cs="宋体"/>
          <w:sz w:val="24"/>
          <w:szCs w:val="24"/>
        </w:rPr>
        <w:t>B</w:t>
      </w:r>
      <w:r>
        <w:rPr>
          <w:rFonts w:hint="eastAsia" w:ascii="宋体" w:hAnsi="宋体" w:eastAsia="宋体" w:cs="宋体"/>
          <w:sz w:val="24"/>
          <w:szCs w:val="24"/>
        </w:rPr>
        <w:t>】均为一份“正本”和两份“副本”。</w:t>
      </w:r>
    </w:p>
    <w:p w14:paraId="7A7BA6C6">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2.</w:t>
      </w:r>
      <w:r>
        <w:rPr>
          <w:rFonts w:hint="eastAsia" w:ascii="宋体" w:hAnsi="宋体" w:eastAsia="宋体" w:cs="宋体"/>
          <w:sz w:val="24"/>
          <w:szCs w:val="24"/>
        </w:rPr>
        <w:t>在每一询价响应文件上要明确标注项目名称、编号、询价响应文件各自对应的响应文件名称、采购人全称、供应商全称、</w:t>
      </w:r>
      <w:r>
        <w:rPr>
          <w:rFonts w:hint="default" w:ascii="宋体" w:hAnsi="宋体" w:eastAsia="宋体" w:cs="宋体"/>
          <w:sz w:val="24"/>
          <w:szCs w:val="24"/>
        </w:rPr>
        <w:t>“</w:t>
      </w:r>
      <w:r>
        <w:rPr>
          <w:rFonts w:hint="eastAsia" w:ascii="宋体" w:hAnsi="宋体" w:eastAsia="宋体" w:cs="宋体"/>
          <w:sz w:val="24"/>
          <w:szCs w:val="24"/>
        </w:rPr>
        <w:t>正本</w:t>
      </w:r>
      <w:r>
        <w:rPr>
          <w:rFonts w:hint="default" w:ascii="宋体" w:hAnsi="宋体" w:eastAsia="宋体" w:cs="宋体"/>
          <w:sz w:val="24"/>
          <w:szCs w:val="24"/>
        </w:rPr>
        <w:t>”</w:t>
      </w:r>
      <w:r>
        <w:rPr>
          <w:rFonts w:hint="eastAsia" w:ascii="宋体" w:hAnsi="宋体" w:eastAsia="宋体" w:cs="宋体"/>
          <w:sz w:val="24"/>
          <w:szCs w:val="24"/>
        </w:rPr>
        <w:t>、</w:t>
      </w:r>
      <w:r>
        <w:rPr>
          <w:rFonts w:hint="default" w:ascii="宋体" w:hAnsi="宋体" w:eastAsia="宋体" w:cs="宋体"/>
          <w:sz w:val="24"/>
          <w:szCs w:val="24"/>
        </w:rPr>
        <w:t>“</w:t>
      </w:r>
      <w:r>
        <w:rPr>
          <w:rFonts w:hint="eastAsia" w:ascii="宋体" w:hAnsi="宋体" w:eastAsia="宋体" w:cs="宋体"/>
          <w:sz w:val="24"/>
          <w:szCs w:val="24"/>
        </w:rPr>
        <w:t>副本</w:t>
      </w:r>
      <w:r>
        <w:rPr>
          <w:rFonts w:hint="default" w:ascii="宋体" w:hAnsi="宋体" w:eastAsia="宋体" w:cs="宋体"/>
          <w:sz w:val="24"/>
          <w:szCs w:val="24"/>
        </w:rPr>
        <w:t>”</w:t>
      </w:r>
      <w:r>
        <w:rPr>
          <w:rFonts w:hint="eastAsia" w:ascii="宋体" w:hAnsi="宋体" w:eastAsia="宋体" w:cs="宋体"/>
          <w:sz w:val="24"/>
          <w:szCs w:val="24"/>
        </w:rPr>
        <w:t>字样，“正本”和“副本”若有差异，概以“正本”为准。</w:t>
      </w:r>
    </w:p>
    <w:p w14:paraId="6D65AA85">
      <w:pPr>
        <w:spacing w:line="440" w:lineRule="exact"/>
        <w:ind w:firstLine="424" w:firstLineChars="177"/>
        <w:rPr>
          <w:rFonts w:hint="eastAsia" w:ascii="宋体" w:hAnsi="宋体" w:eastAsia="宋体" w:cs="宋体"/>
          <w:sz w:val="24"/>
          <w:szCs w:val="24"/>
        </w:rPr>
      </w:pPr>
      <w:r>
        <w:rPr>
          <w:rFonts w:hint="default" w:ascii="宋体" w:hAnsi="宋体" w:eastAsia="宋体" w:cs="宋体"/>
          <w:sz w:val="24"/>
          <w:szCs w:val="24"/>
        </w:rPr>
        <w:t>3.</w:t>
      </w:r>
      <w:r>
        <w:rPr>
          <w:rFonts w:hint="eastAsia" w:ascii="宋体" w:hAnsi="宋体" w:eastAsia="宋体" w:cs="宋体"/>
          <w:sz w:val="24"/>
          <w:szCs w:val="24"/>
        </w:rPr>
        <w:t>询价响应文件中的所有“正本”，须为打印的，其正文内容由法定代表人或被委托受权人签字（或盖章）并加盖公章。“副本”可复印，但须加盖公章。</w:t>
      </w:r>
    </w:p>
    <w:p w14:paraId="3317BC4B">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4.</w:t>
      </w:r>
      <w:r>
        <w:rPr>
          <w:rFonts w:hint="eastAsia" w:ascii="宋体" w:hAnsi="宋体" w:eastAsia="宋体" w:cs="宋体"/>
          <w:sz w:val="24"/>
          <w:szCs w:val="24"/>
        </w:rPr>
        <w:t>询价采购活动开始进行后，所有询价响应文件都将作为档案保存，不论成交与否，采购</w:t>
      </w:r>
      <w:r>
        <w:rPr>
          <w:rFonts w:hint="eastAsia" w:ascii="宋体" w:hAnsi="宋体" w:eastAsia="宋体" w:cs="宋体"/>
          <w:sz w:val="24"/>
          <w:szCs w:val="24"/>
          <w:lang w:eastAsia="zh-CN"/>
        </w:rPr>
        <w:t>单位</w:t>
      </w:r>
      <w:r>
        <w:rPr>
          <w:rFonts w:hint="eastAsia" w:ascii="宋体" w:hAnsi="宋体" w:eastAsia="宋体" w:cs="宋体"/>
          <w:sz w:val="24"/>
          <w:szCs w:val="24"/>
        </w:rPr>
        <w:t>均不退回（未拆封的除外）。</w:t>
      </w:r>
    </w:p>
    <w:p w14:paraId="40B79E42">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19" w:name="_Toc65101580"/>
      <w:r>
        <w:rPr>
          <w:rFonts w:hint="eastAsia" w:ascii="宋体" w:hAnsi="宋体" w:eastAsia="宋体"/>
          <w:b/>
          <w:sz w:val="24"/>
          <w:szCs w:val="24"/>
          <w:lang w:val="en-US" w:eastAsia="zh-CN"/>
        </w:rPr>
        <w:t>3.7、询价响应文件的密封及标记</w:t>
      </w:r>
      <w:bookmarkEnd w:id="19"/>
    </w:p>
    <w:p w14:paraId="0393787F">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供应商须将本项目询价响应文件【A】【</w:t>
      </w:r>
      <w:r>
        <w:rPr>
          <w:rFonts w:hint="default" w:ascii="宋体" w:hAnsi="宋体" w:eastAsia="宋体" w:cs="宋体"/>
          <w:sz w:val="24"/>
          <w:szCs w:val="24"/>
          <w:lang w:val="en-US" w:eastAsia="zh-CN"/>
        </w:rPr>
        <w:t>B</w:t>
      </w:r>
      <w:r>
        <w:rPr>
          <w:rFonts w:hint="eastAsia" w:ascii="宋体" w:hAnsi="宋体" w:eastAsia="宋体" w:cs="宋体"/>
          <w:sz w:val="24"/>
          <w:szCs w:val="24"/>
          <w:lang w:val="en-US" w:eastAsia="zh-CN"/>
        </w:rPr>
        <w:t>】分别单独密封。</w:t>
      </w:r>
    </w:p>
    <w:p w14:paraId="0B45613F">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2.</w:t>
      </w:r>
      <w:r>
        <w:rPr>
          <w:rFonts w:hint="eastAsia" w:ascii="宋体" w:hAnsi="宋体" w:eastAsia="宋体" w:cs="宋体"/>
          <w:sz w:val="24"/>
          <w:szCs w:val="24"/>
          <w:lang w:val="en-US" w:eastAsia="zh-CN"/>
        </w:rPr>
        <w:t>密封后，应在每一密封的询价响应文件上明确标注询价项目名称、项目编号、询价响应文件各自对应的名称、供应商全称及日期，同时加盖供应商公章。</w:t>
      </w:r>
    </w:p>
    <w:p w14:paraId="2E53D3EC">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20" w:name="_Toc65101581"/>
      <w:r>
        <w:rPr>
          <w:rFonts w:hint="eastAsia" w:ascii="宋体" w:hAnsi="宋体" w:eastAsia="宋体"/>
          <w:b/>
          <w:sz w:val="24"/>
          <w:szCs w:val="24"/>
          <w:lang w:val="en-US" w:eastAsia="zh-CN"/>
        </w:rPr>
        <w:t>3.8、询价响应文件内容</w:t>
      </w:r>
      <w:bookmarkEnd w:id="20"/>
    </w:p>
    <w:p w14:paraId="406BC813">
      <w:pPr>
        <w:spacing w:line="440" w:lineRule="exact"/>
        <w:ind w:firstLine="424" w:firstLineChars="177"/>
        <w:rPr>
          <w:rFonts w:hint="eastAsia" w:ascii="宋体" w:hAnsi="宋体" w:eastAsia="宋体" w:cs="宋体"/>
          <w:sz w:val="24"/>
          <w:szCs w:val="24"/>
          <w:lang w:val="en-US" w:eastAsia="zh-CN"/>
        </w:rPr>
      </w:pPr>
      <w:bookmarkStart w:id="21" w:name="_Toc65101582"/>
      <w:r>
        <w:rPr>
          <w:rFonts w:hint="eastAsia" w:ascii="宋体" w:hAnsi="宋体" w:eastAsia="宋体" w:cs="宋体"/>
          <w:sz w:val="24"/>
          <w:szCs w:val="24"/>
          <w:lang w:val="en-US" w:eastAsia="zh-CN"/>
        </w:rPr>
        <w:t>A.资格后审材料文件（格式参见第七章）（一个密封包，内含：1正2副文件。）</w:t>
      </w:r>
      <w:bookmarkEnd w:id="21"/>
    </w:p>
    <w:p w14:paraId="5FA5D7FA">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别提醒】单位负责人为同一人或者存在直接控股、管理关系的不同供应商，不得同时参与同一采购项目相同标段的政府采购活动；为采购项目提供规范编制或者项目管理、监理、检测等服务的供应商，不得再参加该采购项目的其他采购活动；如发现供应商递交的资格后审材料有弄虚作假行为，该供应商将记入不良记录，并上报有关部门，如已成交，采购人有权取消其成交资格并解除合同，由此带来的一切责任和损失均由该供应商承担。</w:t>
      </w:r>
    </w:p>
    <w:p w14:paraId="2E150FF6">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供应商具有有效的《营业执照》并且经营范围包含本项目需求相关内容。</w:t>
      </w:r>
    </w:p>
    <w:p w14:paraId="1B99ABB5">
      <w:pPr>
        <w:spacing w:line="440" w:lineRule="exact"/>
        <w:ind w:firstLine="424" w:firstLineChars="177"/>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default" w:ascii="宋体" w:hAnsi="宋体" w:eastAsia="宋体" w:cs="宋体"/>
          <w:sz w:val="24"/>
          <w:szCs w:val="24"/>
          <w:lang w:val="en-US" w:eastAsia="zh-CN"/>
        </w:rPr>
        <w:t>法定代表人参加询价的，必须提供本人身份证原件的复印件（须加盖公章）；非法定代表人参加的，必须提供法定代表人身份证明及其签名或盖章的授权委托书（格式参见第</w:t>
      </w:r>
      <w:r>
        <w:rPr>
          <w:rFonts w:hint="eastAsia" w:ascii="宋体" w:hAnsi="宋体" w:eastAsia="宋体" w:cs="宋体"/>
          <w:sz w:val="24"/>
          <w:szCs w:val="24"/>
          <w:lang w:val="en-US" w:eastAsia="zh-CN"/>
        </w:rPr>
        <w:t>七</w:t>
      </w:r>
      <w:r>
        <w:rPr>
          <w:rFonts w:hint="default" w:ascii="宋体" w:hAnsi="宋体" w:eastAsia="宋体" w:cs="宋体"/>
          <w:sz w:val="24"/>
          <w:szCs w:val="24"/>
          <w:lang w:val="en-US" w:eastAsia="zh-CN"/>
        </w:rPr>
        <w:t>章）这2项材料的原件（须加盖公章），同时还须提供被委托授权人身份证原件的复印件（须加盖公章）。</w:t>
      </w:r>
    </w:p>
    <w:p w14:paraId="649D76B0">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提供供应商在本项目招标公告之日前连续</w:t>
      </w:r>
      <w:r>
        <w:rPr>
          <w:rFonts w:hint="default" w:ascii="宋体" w:hAnsi="宋体" w:eastAsia="宋体" w:cs="宋体"/>
          <w:sz w:val="24"/>
          <w:szCs w:val="24"/>
          <w:lang w:val="en-US" w:eastAsia="zh-CN"/>
        </w:rPr>
        <w:t>3</w:t>
      </w:r>
      <w:r>
        <w:rPr>
          <w:rFonts w:hint="eastAsia" w:ascii="宋体" w:hAnsi="宋体" w:eastAsia="宋体" w:cs="宋体"/>
          <w:sz w:val="24"/>
          <w:szCs w:val="24"/>
          <w:lang w:val="en-US" w:eastAsia="zh-CN"/>
        </w:rPr>
        <w:t>个月的依法缴纳税收和社会保障资金的证明材料原件的复印件（须加盖公章）。</w:t>
      </w:r>
    </w:p>
    <w:p w14:paraId="69C3F6E8">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4.</w:t>
      </w:r>
      <w:r>
        <w:rPr>
          <w:rFonts w:hint="eastAsia" w:ascii="宋体" w:hAnsi="宋体" w:eastAsia="宋体" w:cs="宋体"/>
          <w:sz w:val="24"/>
          <w:szCs w:val="24"/>
          <w:lang w:val="en-US" w:eastAsia="zh-CN"/>
        </w:rPr>
        <w:t>供应商须提供加盖公章（红章）的，参与本次项目政府采购活动前三年内在经营活动中没有重大违法记录的书面《无重大违法记录声明函》。（格式参见第七章）</w:t>
      </w:r>
    </w:p>
    <w:p w14:paraId="26A1897E">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5.</w:t>
      </w:r>
      <w:r>
        <w:rPr>
          <w:rFonts w:hint="eastAsia" w:ascii="宋体" w:hAnsi="宋体" w:eastAsia="宋体" w:cs="宋体"/>
          <w:sz w:val="24"/>
          <w:szCs w:val="24"/>
          <w:lang w:val="en-US" w:eastAsia="zh-CN"/>
        </w:rPr>
        <w:t>供应商还须提供询价文件第七章询价响应文件组成及格式内“三、</w:t>
      </w:r>
      <w:r>
        <w:rPr>
          <w:rFonts w:hint="default" w:ascii="宋体" w:hAnsi="宋体" w:eastAsia="宋体" w:cs="宋体"/>
          <w:sz w:val="24"/>
          <w:szCs w:val="24"/>
          <w:lang w:val="en-US" w:eastAsia="zh-CN"/>
        </w:rPr>
        <w:t>A</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A</w:t>
      </w:r>
      <w:r>
        <w:rPr>
          <w:rFonts w:hint="eastAsia" w:ascii="宋体" w:hAnsi="宋体" w:eastAsia="宋体" w:cs="宋体"/>
          <w:sz w:val="24"/>
          <w:szCs w:val="24"/>
          <w:lang w:val="en-US" w:eastAsia="zh-CN"/>
        </w:rPr>
        <w:t>.2、”中的“资格后审材料相关文件格式”内的：关于资格文件的声明函与供应商一般情况表。</w:t>
      </w:r>
    </w:p>
    <w:p w14:paraId="142831E9">
      <w:pPr>
        <w:spacing w:line="440" w:lineRule="exact"/>
        <w:ind w:firstLine="424" w:firstLineChars="177"/>
        <w:rPr>
          <w:rFonts w:hint="eastAsia" w:ascii="宋体" w:hAnsi="宋体" w:eastAsia="宋体" w:cs="宋体"/>
          <w:sz w:val="24"/>
          <w:szCs w:val="24"/>
          <w:lang w:val="en-US" w:eastAsia="zh-CN"/>
        </w:rPr>
      </w:pPr>
      <w:bookmarkStart w:id="22" w:name="_Toc65101583"/>
      <w:r>
        <w:rPr>
          <w:rFonts w:hint="eastAsia" w:ascii="宋体" w:hAnsi="宋体" w:eastAsia="宋体" w:cs="宋体"/>
          <w:sz w:val="24"/>
          <w:szCs w:val="24"/>
          <w:lang w:val="en-US" w:eastAsia="zh-CN"/>
        </w:rPr>
        <w:t>B.询价标响应文件（格式参见第七章）（一个密封包，内含：1正2副文件。）</w:t>
      </w:r>
      <w:bookmarkEnd w:id="22"/>
    </w:p>
    <w:p w14:paraId="7D9E342B">
      <w:pPr>
        <w:spacing w:line="440" w:lineRule="exact"/>
        <w:ind w:firstLine="424" w:firstLineChars="177"/>
        <w:rPr>
          <w:rFonts w:hint="default" w:ascii="宋体" w:hAnsi="宋体" w:eastAsia="宋体" w:cs="宋体"/>
          <w:sz w:val="24"/>
          <w:szCs w:val="24"/>
          <w:lang w:val="en-US" w:eastAsia="zh-CN"/>
        </w:rPr>
      </w:pPr>
      <w:bookmarkStart w:id="23" w:name="_Toc65101585"/>
      <w:r>
        <w:rPr>
          <w:rFonts w:hint="eastAsia" w:ascii="宋体" w:hAnsi="宋体" w:eastAsia="宋体" w:cs="宋体"/>
          <w:sz w:val="24"/>
          <w:szCs w:val="24"/>
          <w:lang w:val="en-US" w:eastAsia="zh-CN"/>
        </w:rPr>
        <w:t>询价标响应文件应包括询价文件确定的询价项目范围及相应说明的全部内容及费用。</w:t>
      </w:r>
    </w:p>
    <w:p w14:paraId="14F137C0">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询价响应报价总表</w:t>
      </w:r>
    </w:p>
    <w:p w14:paraId="4A4327BA">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r>
        <w:rPr>
          <w:rFonts w:hint="eastAsia" w:ascii="宋体" w:hAnsi="宋体" w:eastAsia="宋体"/>
          <w:b/>
          <w:sz w:val="24"/>
          <w:szCs w:val="24"/>
          <w:lang w:val="en-US" w:eastAsia="zh-CN"/>
        </w:rPr>
        <w:t>3.9、联合体参与竞标</w:t>
      </w:r>
      <w:bookmarkEnd w:id="23"/>
    </w:p>
    <w:p w14:paraId="69058E61">
      <w:pPr>
        <w:spacing w:line="440" w:lineRule="exact"/>
        <w:ind w:firstLine="424" w:firstLineChars="177"/>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本项目不接受多个供应商组成联合体参与竞标询价响应。</w:t>
      </w:r>
    </w:p>
    <w:p w14:paraId="66F24866">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24" w:name="_Toc65101586"/>
      <w:r>
        <w:rPr>
          <w:rFonts w:hint="eastAsia" w:ascii="宋体" w:hAnsi="宋体" w:eastAsia="宋体"/>
          <w:b/>
          <w:sz w:val="24"/>
          <w:szCs w:val="24"/>
          <w:lang w:val="en-US" w:eastAsia="zh-CN"/>
        </w:rPr>
        <w:t>3.10、询价响应文件递交</w:t>
      </w:r>
      <w:bookmarkEnd w:id="24"/>
    </w:p>
    <w:p w14:paraId="5EAF1CB2">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接收人：南通狼山旅游度假区管理办公室；</w:t>
      </w:r>
    </w:p>
    <w:p w14:paraId="31774FF5">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2.接收时间：</w:t>
      </w:r>
      <w:r>
        <w:rPr>
          <w:rFonts w:hint="eastAsia" w:ascii="宋体" w:hAnsi="宋体" w:eastAsia="宋体" w:cs="宋体"/>
          <w:sz w:val="24"/>
          <w:szCs w:val="24"/>
          <w:lang w:val="en-US" w:eastAsia="zh-CN"/>
        </w:rPr>
        <w:t>2025年12月26</w:t>
      </w:r>
      <w:r>
        <w:rPr>
          <w:rFonts w:hint="default" w:ascii="宋体" w:hAnsi="宋体" w:eastAsia="宋体" w:cs="宋体"/>
          <w:sz w:val="24"/>
          <w:szCs w:val="24"/>
          <w:lang w:val="en-US" w:eastAsia="zh-CN"/>
        </w:rPr>
        <w:t>日</w:t>
      </w:r>
      <w:r>
        <w:rPr>
          <w:rFonts w:hint="eastAsia" w:ascii="宋体" w:hAnsi="宋体" w:eastAsia="宋体" w:cs="宋体"/>
          <w:sz w:val="24"/>
          <w:szCs w:val="24"/>
          <w:lang w:val="en-US" w:eastAsia="zh-CN"/>
        </w:rPr>
        <w:t>下</w:t>
      </w:r>
      <w:r>
        <w:rPr>
          <w:rFonts w:hint="default" w:ascii="宋体" w:hAnsi="宋体" w:eastAsia="宋体" w:cs="宋体"/>
          <w:sz w:val="24"/>
          <w:szCs w:val="24"/>
          <w:lang w:val="en-US" w:eastAsia="zh-CN"/>
        </w:rPr>
        <w:t>午</w:t>
      </w:r>
      <w:r>
        <w:rPr>
          <w:rFonts w:hint="eastAsia" w:ascii="宋体" w:hAnsi="宋体" w:eastAsia="宋体" w:cs="宋体"/>
          <w:sz w:val="24"/>
          <w:szCs w:val="24"/>
          <w:lang w:val="en-US" w:eastAsia="zh-CN"/>
        </w:rPr>
        <w:t>2点半。</w:t>
      </w:r>
    </w:p>
    <w:p w14:paraId="7B439B3F">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3.接收地址：</w:t>
      </w:r>
      <w:r>
        <w:rPr>
          <w:rFonts w:hint="eastAsia" w:ascii="宋体" w:hAnsi="宋体" w:eastAsia="宋体" w:cs="宋体"/>
          <w:sz w:val="24"/>
          <w:szCs w:val="24"/>
          <w:lang w:val="en-US" w:eastAsia="zh-CN"/>
        </w:rPr>
        <w:t>南通市新港东路2号南通狼山旅游度假区管理办公室二楼会议室（植物园内），如有变动另行通知。</w:t>
      </w:r>
    </w:p>
    <w:p w14:paraId="20F825B3">
      <w:pPr>
        <w:spacing w:line="440" w:lineRule="exact"/>
        <w:ind w:firstLine="424" w:firstLineChars="177"/>
        <w:rPr>
          <w:rFonts w:hint="eastAsia" w:ascii="宋体" w:hAnsi="宋体" w:eastAsia="宋体" w:cs="宋体"/>
          <w:sz w:val="24"/>
          <w:szCs w:val="24"/>
          <w:lang w:val="en-US" w:eastAsia="zh-CN"/>
        </w:rPr>
      </w:pPr>
      <w:bookmarkStart w:id="25" w:name="_Toc65101587"/>
      <w:r>
        <w:rPr>
          <w:rFonts w:hint="eastAsia" w:ascii="宋体" w:hAnsi="宋体" w:eastAsia="宋体" w:cs="宋体"/>
          <w:sz w:val="24"/>
          <w:szCs w:val="24"/>
          <w:lang w:val="en-US" w:eastAsia="zh-CN"/>
        </w:rPr>
        <w:t>3.11、询价响应文件的有效期</w:t>
      </w:r>
      <w:bookmarkEnd w:id="25"/>
    </w:p>
    <w:p w14:paraId="34BD0E83">
      <w:pPr>
        <w:keepNext w:val="0"/>
        <w:keepLines w:val="0"/>
        <w:pageBreakBefore w:val="0"/>
        <w:widowControl w:val="0"/>
        <w:kinsoku/>
        <w:wordWrap/>
        <w:overflowPunct/>
        <w:topLinePunct w:val="0"/>
        <w:autoSpaceDE/>
        <w:autoSpaceDN/>
        <w:bidi w:val="0"/>
        <w:adjustRightInd/>
        <w:snapToGrid w:val="0"/>
        <w:spacing w:line="240" w:lineRule="auto"/>
        <w:ind w:firstLine="480" w:firstLineChars="200"/>
        <w:textAlignment w:val="auto"/>
        <w:outlineLvl w:val="1"/>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从响应文件接收截止之日算起，</w:t>
      </w:r>
      <w:r>
        <w:rPr>
          <w:rFonts w:hint="default" w:ascii="宋体" w:hAnsi="宋体" w:eastAsia="宋体" w:cs="宋体"/>
          <w:sz w:val="24"/>
          <w:szCs w:val="24"/>
          <w:lang w:val="en-US" w:eastAsia="zh-CN"/>
        </w:rPr>
        <w:t>45个</w:t>
      </w:r>
      <w:r>
        <w:rPr>
          <w:rFonts w:hint="eastAsia" w:ascii="宋体" w:hAnsi="宋体" w:eastAsia="宋体" w:cs="宋体"/>
          <w:sz w:val="24"/>
          <w:szCs w:val="24"/>
          <w:lang w:val="en-US" w:eastAsia="zh-CN"/>
        </w:rPr>
        <w:t>日历天内询价响应文件应保持有效。有效期短于这个规定期限的询价投标，将被拒绝。</w:t>
      </w:r>
    </w:p>
    <w:p w14:paraId="571F36FC">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2.</w:t>
      </w:r>
      <w:r>
        <w:rPr>
          <w:rFonts w:hint="eastAsia" w:ascii="宋体" w:hAnsi="宋体" w:eastAsia="宋体" w:cs="宋体"/>
          <w:sz w:val="24"/>
          <w:szCs w:val="24"/>
          <w:lang w:val="en-US" w:eastAsia="zh-CN"/>
        </w:rPr>
        <w:t>在特殊情况下，采购代理机构可与供应商协商延长询价响应文件的有效期。这种要求和答复都应以书面、传真、或电报的形式进行。同意延长有效期的供应商不能修改询价响应文件。拒绝接受延期要求的供应商的询价投标将被拒绝。</w:t>
      </w:r>
    </w:p>
    <w:p w14:paraId="7B085DE4">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26" w:name="_Toc65101588"/>
      <w:r>
        <w:rPr>
          <w:rFonts w:hint="eastAsia" w:ascii="宋体" w:hAnsi="宋体" w:eastAsia="宋体"/>
          <w:b/>
          <w:sz w:val="24"/>
          <w:szCs w:val="24"/>
          <w:lang w:val="en-US" w:eastAsia="zh-CN"/>
        </w:rPr>
        <w:t>3.12、开标、评标</w:t>
      </w:r>
      <w:bookmarkEnd w:id="26"/>
    </w:p>
    <w:p w14:paraId="7E14A25B">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1.开标</w:t>
      </w:r>
      <w:r>
        <w:rPr>
          <w:rFonts w:hint="eastAsia" w:ascii="宋体" w:hAnsi="宋体" w:eastAsia="宋体" w:cs="宋体"/>
          <w:sz w:val="24"/>
          <w:szCs w:val="24"/>
          <w:lang w:val="en-US" w:eastAsia="zh-CN"/>
        </w:rPr>
        <w:t>时间：2025年12月26</w:t>
      </w:r>
      <w:r>
        <w:rPr>
          <w:rFonts w:hint="default" w:ascii="宋体" w:hAnsi="宋体" w:eastAsia="宋体" w:cs="宋体"/>
          <w:sz w:val="24"/>
          <w:szCs w:val="24"/>
          <w:lang w:val="en-US" w:eastAsia="zh-CN"/>
        </w:rPr>
        <w:t>日</w:t>
      </w:r>
      <w:r>
        <w:rPr>
          <w:rFonts w:hint="eastAsia" w:ascii="宋体" w:hAnsi="宋体" w:eastAsia="宋体" w:cs="宋体"/>
          <w:sz w:val="24"/>
          <w:szCs w:val="24"/>
          <w:lang w:val="en-US" w:eastAsia="zh-CN"/>
        </w:rPr>
        <w:t>下午2点半。开标</w:t>
      </w:r>
      <w:r>
        <w:rPr>
          <w:rFonts w:hint="default" w:ascii="宋体" w:hAnsi="宋体" w:eastAsia="宋体" w:cs="宋体"/>
          <w:sz w:val="24"/>
          <w:szCs w:val="24"/>
          <w:lang w:val="en-US" w:eastAsia="zh-CN"/>
        </w:rPr>
        <w:t>地点：</w:t>
      </w:r>
      <w:r>
        <w:rPr>
          <w:rFonts w:hint="eastAsia" w:ascii="宋体" w:hAnsi="宋体" w:eastAsia="宋体" w:cs="宋体"/>
          <w:sz w:val="24"/>
          <w:szCs w:val="24"/>
          <w:lang w:val="en-US" w:eastAsia="zh-CN"/>
        </w:rPr>
        <w:t>南通市新港东路2号南通狼山旅游度假区管理办公室二楼会议室（植物园内），如有变动另行通知；</w:t>
      </w:r>
    </w:p>
    <w:p w14:paraId="02B91502">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2.</w:t>
      </w:r>
      <w:r>
        <w:rPr>
          <w:rFonts w:hint="eastAsia" w:ascii="宋体" w:hAnsi="宋体" w:eastAsia="宋体" w:cs="宋体"/>
          <w:sz w:val="24"/>
          <w:szCs w:val="24"/>
          <w:lang w:val="en-US" w:eastAsia="zh-CN"/>
        </w:rPr>
        <w:t>采购人将委托询价小组对各供应商的资格进行审查，审查通过方可参与项目的询价。</w:t>
      </w:r>
    </w:p>
    <w:p w14:paraId="62019F7D">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3.</w:t>
      </w:r>
      <w:r>
        <w:rPr>
          <w:rFonts w:hint="eastAsia" w:ascii="宋体" w:hAnsi="宋体" w:eastAsia="宋体" w:cs="宋体"/>
          <w:sz w:val="24"/>
          <w:szCs w:val="24"/>
          <w:lang w:val="en-US" w:eastAsia="zh-CN"/>
        </w:rPr>
        <w:t>资格审查时间：开标后当即开始；资格审查</w:t>
      </w:r>
      <w:r>
        <w:rPr>
          <w:rFonts w:hint="default" w:ascii="宋体" w:hAnsi="宋体" w:eastAsia="宋体" w:cs="宋体"/>
          <w:sz w:val="24"/>
          <w:szCs w:val="24"/>
          <w:lang w:val="en-US" w:eastAsia="zh-CN"/>
        </w:rPr>
        <w:t>地点：</w:t>
      </w:r>
      <w:r>
        <w:rPr>
          <w:rFonts w:hint="eastAsia" w:ascii="宋体" w:hAnsi="宋体" w:eastAsia="宋体" w:cs="宋体"/>
          <w:sz w:val="24"/>
          <w:szCs w:val="24"/>
          <w:lang w:val="en-US" w:eastAsia="zh-CN"/>
        </w:rPr>
        <w:t>南通市新港东路2号南通狼山旅游度假区管理办公室二楼会议室（植物园内），如有变动另行通知；</w:t>
      </w:r>
    </w:p>
    <w:p w14:paraId="380EB495">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4.</w:t>
      </w:r>
      <w:r>
        <w:rPr>
          <w:rFonts w:hint="eastAsia" w:ascii="宋体" w:hAnsi="宋体" w:eastAsia="宋体" w:cs="宋体"/>
          <w:sz w:val="24"/>
          <w:szCs w:val="24"/>
          <w:lang w:val="en-US" w:eastAsia="zh-CN"/>
        </w:rPr>
        <w:t>评标时间：资审后当即开始；评标</w:t>
      </w:r>
      <w:r>
        <w:rPr>
          <w:rFonts w:hint="default" w:ascii="宋体" w:hAnsi="宋体" w:eastAsia="宋体" w:cs="宋体"/>
          <w:sz w:val="24"/>
          <w:szCs w:val="24"/>
          <w:lang w:val="en-US" w:eastAsia="zh-CN"/>
        </w:rPr>
        <w:t>地点：</w:t>
      </w:r>
      <w:r>
        <w:rPr>
          <w:rFonts w:hint="eastAsia" w:ascii="宋体" w:hAnsi="宋体" w:eastAsia="宋体" w:cs="宋体"/>
          <w:sz w:val="24"/>
          <w:szCs w:val="24"/>
          <w:lang w:val="en-US" w:eastAsia="zh-CN"/>
        </w:rPr>
        <w:t>南通市新港东路2号南通狼山旅游度假区管理办公室二楼会议室（植物园内），如有变动另行通知；</w:t>
      </w:r>
    </w:p>
    <w:p w14:paraId="64EC91F4">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27" w:name="_Toc65101589"/>
      <w:r>
        <w:rPr>
          <w:rFonts w:hint="eastAsia" w:ascii="宋体" w:hAnsi="宋体" w:eastAsia="宋体"/>
          <w:b/>
          <w:sz w:val="24"/>
          <w:szCs w:val="24"/>
          <w:lang w:val="en-US" w:eastAsia="zh-CN"/>
        </w:rPr>
        <w:t>3.13、询价响应报价</w:t>
      </w:r>
      <w:bookmarkEnd w:id="27"/>
    </w:p>
    <w:p w14:paraId="44BE87AC">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本项目不接受任何有选择的报价。</w:t>
      </w:r>
    </w:p>
    <w:p w14:paraId="4BEF9ACD">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2.</w:t>
      </w:r>
      <w:r>
        <w:rPr>
          <w:rFonts w:hint="eastAsia" w:ascii="宋体" w:hAnsi="宋体" w:eastAsia="宋体" w:cs="宋体"/>
          <w:sz w:val="24"/>
          <w:szCs w:val="24"/>
          <w:lang w:val="en-US" w:eastAsia="zh-CN"/>
        </w:rPr>
        <w:t>报价均以人民币为报价的货币单位。</w:t>
      </w:r>
    </w:p>
    <w:p w14:paraId="7938F6F4">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3.</w:t>
      </w:r>
      <w:r>
        <w:rPr>
          <w:rFonts w:hint="eastAsia" w:ascii="宋体" w:hAnsi="宋体" w:eastAsia="宋体" w:cs="宋体"/>
          <w:sz w:val="24"/>
          <w:szCs w:val="24"/>
          <w:lang w:val="en-US" w:eastAsia="zh-CN"/>
        </w:rPr>
        <w:t>报价表必须加盖供应商公章且必须经法定代表人或其委托授权人签署。</w:t>
      </w:r>
    </w:p>
    <w:p w14:paraId="2B0B3B15">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4.</w:t>
      </w:r>
      <w:r>
        <w:rPr>
          <w:rFonts w:hint="eastAsia" w:ascii="宋体" w:hAnsi="宋体" w:eastAsia="宋体" w:cs="宋体"/>
          <w:sz w:val="24"/>
          <w:szCs w:val="24"/>
          <w:lang w:val="en-US" w:eastAsia="zh-CN"/>
        </w:rPr>
        <w:t>询价响应文件报价出现前后不一致的，按照下列规定修正：</w:t>
      </w:r>
    </w:p>
    <w:p w14:paraId="64C963FE">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（1）询价响应文件中报价表内容与询价响应文件中明细内容不一致的，以报价表为准；</w:t>
      </w:r>
    </w:p>
    <w:p w14:paraId="04BE5591">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（2）大写金额和小写金额不一致的，以大写金额为准；</w:t>
      </w:r>
    </w:p>
    <w:p w14:paraId="12050D80">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（3）单价金额小数点或者百分比有明显错位的，以询价响应报价总表中的总价为准，并修改单价；</w:t>
      </w:r>
    </w:p>
    <w:p w14:paraId="40C6F08F">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（4）总价金额与按单价汇总金额不一致的，以单价金额计算结果为准。</w:t>
      </w:r>
    </w:p>
    <w:p w14:paraId="13D2154E">
      <w:pPr>
        <w:spacing w:line="440" w:lineRule="exact"/>
        <w:ind w:firstLine="424" w:firstLineChars="177"/>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（5）同时出现两种以上不一致的，按照前款规定的顺序修正。修正后的报价经供应商确认后产生约束力，供应商不确认的，其询价响应无效。</w:t>
      </w:r>
    </w:p>
    <w:p w14:paraId="3E7803A3">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5.</w:t>
      </w:r>
      <w:r>
        <w:rPr>
          <w:rFonts w:hint="eastAsia" w:ascii="宋体" w:hAnsi="宋体" w:eastAsia="宋体" w:cs="宋体"/>
          <w:sz w:val="24"/>
          <w:szCs w:val="24"/>
          <w:lang w:val="en-US" w:eastAsia="zh-CN"/>
        </w:rPr>
        <w:t>询价响应报价包括完成项目所需的全部工作量和服务，即响应完成本项目工作所需的一切费用</w:t>
      </w:r>
      <w:bookmarkStart w:id="28" w:name="_Hlk530234143"/>
      <w:bookmarkStart w:id="29" w:name="_Hlk6709454"/>
      <w:r>
        <w:rPr>
          <w:rFonts w:hint="eastAsia" w:ascii="宋体" w:hAnsi="宋体" w:eastAsia="宋体" w:cs="宋体"/>
          <w:sz w:val="24"/>
          <w:szCs w:val="24"/>
          <w:lang w:val="en-US" w:eastAsia="zh-CN"/>
        </w:rPr>
        <w:t>，包括但不限于完成本项目所需的人工、材料、设备、技术、交通、税费、政策性文件规定及合同包含的所有风险、责任等各项应有费用等一切费用</w:t>
      </w:r>
      <w:bookmarkEnd w:id="28"/>
      <w:r>
        <w:rPr>
          <w:rFonts w:hint="eastAsia" w:ascii="宋体" w:hAnsi="宋体" w:eastAsia="宋体" w:cs="宋体"/>
          <w:sz w:val="24"/>
          <w:szCs w:val="24"/>
          <w:lang w:val="en-US" w:eastAsia="zh-CN"/>
        </w:rPr>
        <w:t>。</w:t>
      </w:r>
    </w:p>
    <w:bookmarkEnd w:id="29"/>
    <w:p w14:paraId="3BD3029A">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6.</w:t>
      </w:r>
      <w:r>
        <w:rPr>
          <w:rFonts w:hint="eastAsia" w:ascii="宋体" w:hAnsi="宋体" w:eastAsia="宋体" w:cs="宋体"/>
          <w:sz w:val="24"/>
          <w:szCs w:val="24"/>
          <w:lang w:val="en-US" w:eastAsia="zh-CN"/>
        </w:rPr>
        <w:t>本次询价采购活动项目的响应报价为一次报定价。询价响应成交后，报价即为成交价，除非因特殊原因并经买卖双方协商同意，成交的供应商不得再要求追加任何费用。同时，除非合同条款中另有规定，否则成交供应商的成交价在合同实施期间不因任何因素而变动。</w:t>
      </w:r>
    </w:p>
    <w:p w14:paraId="77D5A7D4">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30" w:name="_Toc65101590"/>
      <w:r>
        <w:rPr>
          <w:rFonts w:hint="eastAsia" w:ascii="宋体" w:hAnsi="宋体" w:eastAsia="宋体"/>
          <w:b/>
          <w:sz w:val="24"/>
          <w:szCs w:val="24"/>
          <w:lang w:val="en-US" w:eastAsia="zh-CN"/>
        </w:rPr>
        <w:t>3.14、询价响应费用</w:t>
      </w:r>
      <w:bookmarkEnd w:id="30"/>
    </w:p>
    <w:p w14:paraId="64F7C68D">
      <w:pPr>
        <w:spacing w:line="440" w:lineRule="exact"/>
        <w:ind w:firstLine="424" w:firstLineChars="177"/>
        <w:rPr>
          <w:rFonts w:hint="eastAsia" w:ascii="宋体" w:hAnsi="宋体" w:eastAsia="宋体" w:cs="宋体"/>
          <w:sz w:val="24"/>
          <w:szCs w:val="24"/>
          <w:lang w:val="en-US" w:eastAsia="zh-CN"/>
        </w:rPr>
      </w:pPr>
      <w:bookmarkStart w:id="31" w:name="_Toc65101591"/>
      <w:r>
        <w:rPr>
          <w:rFonts w:hint="eastAsia" w:ascii="宋体" w:hAnsi="宋体" w:eastAsia="宋体" w:cs="宋体"/>
          <w:sz w:val="24"/>
          <w:szCs w:val="24"/>
          <w:lang w:val="en-US" w:eastAsia="zh-CN"/>
        </w:rPr>
        <w:t>无</w:t>
      </w:r>
    </w:p>
    <w:p w14:paraId="43D17E35">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r>
        <w:rPr>
          <w:rFonts w:hint="eastAsia" w:ascii="宋体" w:hAnsi="宋体" w:eastAsia="宋体"/>
          <w:b/>
          <w:sz w:val="24"/>
          <w:szCs w:val="24"/>
          <w:lang w:val="en-US" w:eastAsia="zh-CN"/>
        </w:rPr>
        <w:t>3.15、服务量调整及结算方式</w:t>
      </w:r>
      <w:bookmarkEnd w:id="31"/>
    </w:p>
    <w:p w14:paraId="729EACFC">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如因采购人实际需求，服务量发生变化，成交供应商须无条件满足采购人需求，确保服务质量并及时调整服务到位，除双方另行约定，成交价不作调整。</w:t>
      </w:r>
    </w:p>
    <w:p w14:paraId="2EF390F8">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32" w:name="_Toc65101592"/>
      <w:r>
        <w:rPr>
          <w:rFonts w:hint="eastAsia" w:ascii="宋体" w:hAnsi="宋体" w:eastAsia="宋体"/>
          <w:b/>
          <w:sz w:val="24"/>
          <w:szCs w:val="24"/>
          <w:lang w:val="en-US" w:eastAsia="zh-CN"/>
        </w:rPr>
        <w:t>3.16、结算说明与付款方式</w:t>
      </w:r>
      <w:bookmarkEnd w:id="32"/>
    </w:p>
    <w:p w14:paraId="20F5700F">
      <w:pPr>
        <w:spacing w:line="440" w:lineRule="exact"/>
        <w:ind w:firstLine="424" w:firstLineChars="177"/>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【特别提醒】付款方式不接受负偏离及任何意图改变付款方式的意图表达，否则作无效投标处理。</w:t>
      </w:r>
    </w:p>
    <w:p w14:paraId="4D731FF0">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款项由采购单位按相关财务支付规定办理支付结算手续。</w:t>
      </w:r>
    </w:p>
    <w:p w14:paraId="232062CE">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2.</w:t>
      </w:r>
      <w:r>
        <w:rPr>
          <w:rFonts w:hint="eastAsia" w:ascii="宋体" w:hAnsi="宋体" w:eastAsia="宋体" w:cs="宋体"/>
          <w:sz w:val="24"/>
          <w:szCs w:val="24"/>
          <w:lang w:val="en-US" w:eastAsia="zh-CN"/>
        </w:rPr>
        <w:t>采购人根据本项目招标需求的合同约定服务量，向服务方一次性支付合同服务价款。</w:t>
      </w:r>
    </w:p>
    <w:p w14:paraId="5C48D4B6">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3</w:t>
      </w:r>
      <w:r>
        <w:rPr>
          <w:rFonts w:hint="eastAsia" w:ascii="宋体" w:hAnsi="宋体" w:eastAsia="宋体" w:cs="宋体"/>
          <w:sz w:val="24"/>
          <w:szCs w:val="24"/>
          <w:lang w:val="en-US" w:eastAsia="zh-CN"/>
        </w:rPr>
        <w:t>.支付方式：银行转账等。</w:t>
      </w:r>
    </w:p>
    <w:p w14:paraId="06E9641A">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4.</w:t>
      </w:r>
      <w:r>
        <w:rPr>
          <w:rFonts w:hint="eastAsia" w:ascii="宋体" w:hAnsi="宋体" w:eastAsia="宋体" w:cs="宋体"/>
          <w:sz w:val="24"/>
          <w:szCs w:val="24"/>
          <w:lang w:val="en-US" w:eastAsia="zh-CN"/>
        </w:rPr>
        <w:t>最终以双方签订的采购合同内确定的条款为准。</w:t>
      </w:r>
    </w:p>
    <w:p w14:paraId="0B2BFEDC">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33" w:name="_Toc65101593"/>
      <w:r>
        <w:rPr>
          <w:rFonts w:hint="eastAsia" w:ascii="宋体" w:hAnsi="宋体" w:eastAsia="宋体"/>
          <w:b/>
          <w:sz w:val="24"/>
          <w:szCs w:val="24"/>
          <w:lang w:val="en-US" w:eastAsia="zh-CN"/>
        </w:rPr>
        <w:t>3.17、代理服务费</w:t>
      </w:r>
      <w:bookmarkEnd w:id="33"/>
    </w:p>
    <w:p w14:paraId="19F395F7">
      <w:pPr>
        <w:spacing w:line="440" w:lineRule="exact"/>
        <w:ind w:firstLine="424" w:firstLineChars="177"/>
        <w:rPr>
          <w:rFonts w:hint="eastAsia" w:ascii="宋体" w:hAnsi="宋体" w:eastAsia="宋体" w:cs="宋体"/>
          <w:sz w:val="24"/>
          <w:szCs w:val="24"/>
          <w:lang w:val="en-US" w:eastAsia="zh-CN"/>
        </w:rPr>
      </w:pPr>
      <w:bookmarkStart w:id="34" w:name="_Toc65101594"/>
      <w:r>
        <w:rPr>
          <w:rFonts w:hint="eastAsia" w:ascii="宋体" w:hAnsi="宋体" w:eastAsia="宋体" w:cs="宋体"/>
          <w:sz w:val="24"/>
          <w:szCs w:val="24"/>
          <w:lang w:val="en-US" w:eastAsia="zh-CN"/>
        </w:rPr>
        <w:t>无</w:t>
      </w:r>
    </w:p>
    <w:p w14:paraId="7D7F91E1">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r>
        <w:rPr>
          <w:rFonts w:hint="eastAsia" w:ascii="宋体" w:hAnsi="宋体" w:eastAsia="宋体"/>
          <w:b/>
          <w:sz w:val="24"/>
          <w:szCs w:val="24"/>
          <w:lang w:val="en-US" w:eastAsia="zh-CN"/>
        </w:rPr>
        <w:t>3.18、未尽事宜</w:t>
      </w:r>
      <w:bookmarkEnd w:id="34"/>
    </w:p>
    <w:p w14:paraId="1266DF97">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按《中华人民共和国政府采购法》、《中华人民共和国政府采购法实施条例》、《政府采购非招标采购方式管理办法》及其他有关法律法规的规定执行。</w:t>
      </w:r>
    </w:p>
    <w:p w14:paraId="6E8AB4BB">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hint="eastAsia" w:ascii="Times New Roman" w:hAnsi="Times New Roman" w:eastAsia="方正黑体_GBK" w:cs="Times New Roman"/>
          <w:b w:val="0"/>
          <w:bCs/>
          <w:sz w:val="44"/>
          <w:szCs w:val="44"/>
        </w:rPr>
      </w:pPr>
      <w:r>
        <w:rPr>
          <w:rFonts w:hint="eastAsia" w:ascii="宋体" w:hAnsi="宋体" w:eastAsia="宋体"/>
          <w:sz w:val="24"/>
          <w:szCs w:val="24"/>
        </w:rPr>
        <w:br w:type="page"/>
      </w:r>
      <w:bookmarkStart w:id="35" w:name="_Toc65101609"/>
      <w:r>
        <w:rPr>
          <w:rFonts w:hint="eastAsia" w:ascii="Times New Roman" w:hAnsi="Times New Roman" w:eastAsia="方正黑体_GBK" w:cs="Times New Roman"/>
          <w:b w:val="0"/>
          <w:bCs/>
          <w:sz w:val="44"/>
          <w:szCs w:val="44"/>
          <w:lang w:eastAsia="zh-CN"/>
        </w:rPr>
        <w:t>四、</w:t>
      </w:r>
      <w:r>
        <w:rPr>
          <w:rFonts w:hint="eastAsia" w:ascii="Times New Roman" w:hAnsi="Times New Roman" w:eastAsia="方正黑体_GBK" w:cs="Times New Roman"/>
          <w:b w:val="0"/>
          <w:bCs/>
          <w:sz w:val="44"/>
          <w:szCs w:val="44"/>
        </w:rPr>
        <w:t>评审方法和程序</w:t>
      </w:r>
      <w:bookmarkEnd w:id="35"/>
    </w:p>
    <w:p w14:paraId="47A1087B">
      <w:pPr>
        <w:spacing w:line="440" w:lineRule="exact"/>
        <w:ind w:firstLine="426" w:firstLineChars="177"/>
        <w:rPr>
          <w:rFonts w:hint="eastAsia" w:ascii="宋体" w:hAnsi="宋体" w:eastAsia="宋体" w:cs="宋体"/>
          <w:b/>
          <w:bCs/>
          <w:sz w:val="24"/>
          <w:szCs w:val="24"/>
          <w:lang w:val="en-US" w:eastAsia="zh-CN"/>
        </w:rPr>
      </w:pPr>
      <w:bookmarkStart w:id="36" w:name="_Toc65101610"/>
      <w:r>
        <w:rPr>
          <w:rFonts w:hint="eastAsia" w:ascii="宋体" w:hAnsi="宋体" w:eastAsia="宋体" w:cs="宋体"/>
          <w:b/>
          <w:bCs/>
          <w:sz w:val="24"/>
          <w:szCs w:val="24"/>
          <w:lang w:val="en-US" w:eastAsia="zh-CN"/>
        </w:rPr>
        <w:t>4.1、采购人委托采购代理机构组织询价采购活动</w:t>
      </w:r>
      <w:bookmarkEnd w:id="36"/>
    </w:p>
    <w:p w14:paraId="5C1C6498">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成立询价小组，由采购人代表和有关专家依法组成。</w:t>
      </w:r>
    </w:p>
    <w:p w14:paraId="5B75C449">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2.</w:t>
      </w:r>
      <w:r>
        <w:rPr>
          <w:rFonts w:hint="eastAsia" w:ascii="宋体" w:hAnsi="宋体" w:eastAsia="宋体" w:cs="宋体"/>
          <w:sz w:val="24"/>
          <w:szCs w:val="24"/>
          <w:lang w:val="en-US" w:eastAsia="zh-CN"/>
        </w:rPr>
        <w:t>供应商的法定代表人或被委托受权人须持身份证准时参加询价采购会。</w:t>
      </w:r>
    </w:p>
    <w:p w14:paraId="00D393B9">
      <w:pPr>
        <w:spacing w:line="440" w:lineRule="exact"/>
        <w:ind w:firstLine="426" w:firstLineChars="177"/>
        <w:rPr>
          <w:rFonts w:hint="eastAsia" w:ascii="宋体" w:hAnsi="宋体" w:eastAsia="宋体" w:cs="宋体"/>
          <w:b/>
          <w:bCs/>
          <w:sz w:val="24"/>
          <w:szCs w:val="24"/>
          <w:lang w:val="en-US" w:eastAsia="zh-CN"/>
        </w:rPr>
      </w:pPr>
      <w:bookmarkStart w:id="37" w:name="_Toc65101611"/>
      <w:r>
        <w:rPr>
          <w:rFonts w:hint="eastAsia" w:ascii="宋体" w:hAnsi="宋体" w:eastAsia="宋体" w:cs="宋体"/>
          <w:b/>
          <w:bCs/>
          <w:sz w:val="24"/>
          <w:szCs w:val="24"/>
          <w:lang w:val="en-US" w:eastAsia="zh-CN"/>
        </w:rPr>
        <w:t>4.2、开标</w:t>
      </w:r>
      <w:bookmarkEnd w:id="37"/>
    </w:p>
    <w:p w14:paraId="24971095">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1.开标时间：2025年12月26日下午2点半   ；</w:t>
      </w:r>
    </w:p>
    <w:p w14:paraId="1CE59F69">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2.开标地点：南通市新港东路2号南通狼山旅游度假区管理办公室二楼会议室（植物园内）。</w:t>
      </w:r>
    </w:p>
    <w:p w14:paraId="3D0AC896">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3.采购单位代表主持开标并记录，及时处理供应商代表提出的询问或者回避申请。</w:t>
      </w:r>
    </w:p>
    <w:p w14:paraId="1AA83232">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4.供应商不足3家的不得开标。</w:t>
      </w:r>
    </w:p>
    <w:p w14:paraId="4786FE45">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5.采购人委托询价小组对各供应商的资格进行审查，审查通过方可参与项目的询价评审。</w:t>
      </w:r>
    </w:p>
    <w:p w14:paraId="24672506">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6.资格审查时间：开标后当即开始；资格审查地点：南通市新港东路2号南通狼山旅游度假区管理办公室二楼会议室（植物园内）。</w:t>
      </w:r>
    </w:p>
    <w:p w14:paraId="0594B315">
      <w:pPr>
        <w:spacing w:line="440" w:lineRule="exact"/>
        <w:ind w:firstLine="424" w:firstLineChars="177"/>
        <w:rPr>
          <w:rFonts w:hint="eastAsia" w:ascii="宋体" w:hAnsi="宋体" w:eastAsia="宋体" w:cs="宋体"/>
          <w:sz w:val="24"/>
          <w:szCs w:val="24"/>
          <w:lang w:val="en-US" w:eastAsia="zh-CN"/>
        </w:rPr>
      </w:pPr>
      <w:bookmarkStart w:id="38" w:name="_Hlk529715653"/>
      <w:r>
        <w:rPr>
          <w:rFonts w:hint="eastAsia" w:ascii="宋体" w:hAnsi="宋体" w:eastAsia="宋体" w:cs="宋体"/>
          <w:sz w:val="24"/>
          <w:szCs w:val="24"/>
          <w:lang w:val="en-US" w:eastAsia="zh-CN"/>
        </w:rPr>
        <w:t>7.资格审查标准：</w:t>
      </w:r>
    </w:p>
    <w:tbl>
      <w:tblPr>
        <w:tblStyle w:val="14"/>
        <w:tblW w:w="78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7016"/>
      </w:tblGrid>
      <w:tr w14:paraId="60B26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99" w:type="dxa"/>
            <w:noWrap w:val="0"/>
            <w:vAlign w:val="center"/>
          </w:tcPr>
          <w:p w14:paraId="7BD163B8">
            <w:pPr>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序号</w:t>
            </w:r>
          </w:p>
        </w:tc>
        <w:tc>
          <w:tcPr>
            <w:tcW w:w="7016" w:type="dxa"/>
            <w:noWrap w:val="0"/>
            <w:vAlign w:val="center"/>
          </w:tcPr>
          <w:p w14:paraId="4CB243B8">
            <w:pPr>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资格后审材料包 清单</w:t>
            </w:r>
          </w:p>
        </w:tc>
      </w:tr>
      <w:tr w14:paraId="273DC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99" w:type="dxa"/>
            <w:noWrap w:val="0"/>
            <w:vAlign w:val="center"/>
          </w:tcPr>
          <w:p w14:paraId="162E3EB2">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1</w:t>
            </w:r>
          </w:p>
        </w:tc>
        <w:tc>
          <w:tcPr>
            <w:tcW w:w="7016" w:type="dxa"/>
            <w:noWrap w:val="0"/>
            <w:vAlign w:val="center"/>
          </w:tcPr>
          <w:p w14:paraId="304EB8BE">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营业执照（或事业单位法人证书等）复印件。</w:t>
            </w:r>
          </w:p>
        </w:tc>
      </w:tr>
      <w:tr w14:paraId="65017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9" w:type="dxa"/>
            <w:noWrap w:val="0"/>
            <w:vAlign w:val="center"/>
          </w:tcPr>
          <w:p w14:paraId="1FA39980">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2</w:t>
            </w:r>
          </w:p>
        </w:tc>
        <w:tc>
          <w:tcPr>
            <w:tcW w:w="7016" w:type="dxa"/>
            <w:noWrap w:val="0"/>
            <w:vAlign w:val="center"/>
          </w:tcPr>
          <w:p w14:paraId="37F19649">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法定代表人参加询价的，必须提供法定代表人身份证明及本人身份证明这两项的原件的复印件（须加盖公章）；非法定代表人参加询价的，必须提供法定代表人签名或盖章的授权委托书及被委托授权人身份证的这两项原件的复印件（须加盖公章）。</w:t>
            </w:r>
          </w:p>
        </w:tc>
      </w:tr>
      <w:tr w14:paraId="306E8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9" w:type="dxa"/>
            <w:noWrap w:val="0"/>
            <w:vAlign w:val="center"/>
          </w:tcPr>
          <w:p w14:paraId="42DD3B56">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24"/>
                <w:szCs w:val="24"/>
                <w:lang w:val="en-US" w:eastAsia="zh-CN"/>
              </w:rPr>
            </w:pPr>
            <w:r>
              <w:rPr>
                <w:rFonts w:hint="eastAsia" w:ascii="Times New Roman" w:hAnsi="Times New Roman" w:eastAsia="方正仿宋_GBK" w:cs="Times New Roman"/>
                <w:sz w:val="24"/>
                <w:szCs w:val="24"/>
                <w:lang w:val="en-US" w:eastAsia="zh-CN"/>
              </w:rPr>
              <w:t>3</w:t>
            </w:r>
          </w:p>
        </w:tc>
        <w:tc>
          <w:tcPr>
            <w:tcW w:w="7016" w:type="dxa"/>
            <w:noWrap w:val="0"/>
            <w:vAlign w:val="center"/>
          </w:tcPr>
          <w:p w14:paraId="3931DAF4">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Times New Roman" w:hAnsi="Times New Roman" w:eastAsia="方正仿宋_GBK" w:cs="Times New Roman"/>
                <w:sz w:val="24"/>
                <w:szCs w:val="24"/>
                <w:lang w:val="en-US" w:eastAsia="zh-CN"/>
              </w:rPr>
            </w:pPr>
            <w:r>
              <w:rPr>
                <w:rFonts w:hint="eastAsia" w:ascii="Times New Roman" w:hAnsi="Times New Roman" w:eastAsia="方正仿宋_GBK" w:cs="Times New Roman"/>
                <w:sz w:val="24"/>
                <w:szCs w:val="24"/>
                <w:lang w:val="en-US" w:eastAsia="zh-CN"/>
              </w:rPr>
              <w:t>近三年</w:t>
            </w:r>
            <w:r>
              <w:rPr>
                <w:rFonts w:hint="default" w:ascii="Times New Roman" w:hAnsi="Times New Roman" w:eastAsia="方正仿宋_GBK" w:cs="Times New Roman"/>
                <w:sz w:val="24"/>
                <w:szCs w:val="24"/>
                <w:lang w:val="en-US" w:eastAsia="zh-CN"/>
              </w:rPr>
              <w:t>政务类 OA 系统优化项目</w:t>
            </w:r>
            <w:r>
              <w:rPr>
                <w:rFonts w:hint="eastAsia" w:ascii="Times New Roman" w:hAnsi="Times New Roman" w:eastAsia="方正仿宋_GBK" w:cs="Times New Roman"/>
                <w:sz w:val="24"/>
                <w:szCs w:val="24"/>
                <w:lang w:val="en-US" w:eastAsia="zh-CN"/>
              </w:rPr>
              <w:t>业绩情况（以签订的合同为准，要求最少有2家）</w:t>
            </w:r>
            <w:r>
              <w:rPr>
                <w:rFonts w:hint="default" w:ascii="Times New Roman" w:hAnsi="Times New Roman" w:eastAsia="方正仿宋_GBK" w:cs="Times New Roman"/>
                <w:sz w:val="24"/>
                <w:szCs w:val="24"/>
                <w:lang w:val="en-US" w:eastAsia="zh-CN"/>
              </w:rPr>
              <w:t>。</w:t>
            </w:r>
          </w:p>
        </w:tc>
      </w:tr>
      <w:tr w14:paraId="05244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9" w:type="dxa"/>
            <w:noWrap w:val="0"/>
            <w:vAlign w:val="center"/>
          </w:tcPr>
          <w:p w14:paraId="23F3370D">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sz w:val="24"/>
                <w:szCs w:val="24"/>
                <w:lang w:val="en-US" w:eastAsia="zh-CN"/>
              </w:rPr>
            </w:pPr>
            <w:r>
              <w:rPr>
                <w:rFonts w:hint="eastAsia" w:ascii="Times New Roman" w:hAnsi="Times New Roman" w:eastAsia="方正仿宋_GBK" w:cs="Times New Roman"/>
                <w:sz w:val="24"/>
                <w:szCs w:val="24"/>
                <w:lang w:val="en-US" w:eastAsia="zh-CN"/>
              </w:rPr>
              <w:t>4</w:t>
            </w:r>
          </w:p>
        </w:tc>
        <w:tc>
          <w:tcPr>
            <w:tcW w:w="7016" w:type="dxa"/>
            <w:noWrap w:val="0"/>
            <w:vAlign w:val="center"/>
          </w:tcPr>
          <w:p w14:paraId="056E91B5">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“信用中国”网站查询截图（需加盖公章，查询时间为报价截止日前7天内）</w:t>
            </w:r>
          </w:p>
        </w:tc>
      </w:tr>
      <w:bookmarkEnd w:id="38"/>
    </w:tbl>
    <w:p w14:paraId="3C51E088">
      <w:pPr>
        <w:snapToGrid w:val="0"/>
        <w:spacing w:line="360" w:lineRule="auto"/>
        <w:rPr>
          <w:rFonts w:ascii="宋体" w:hAnsi="宋体" w:eastAsia="宋体"/>
          <w:sz w:val="24"/>
          <w:szCs w:val="24"/>
        </w:rPr>
      </w:pPr>
    </w:p>
    <w:p w14:paraId="4F22FEBA">
      <w:pPr>
        <w:adjustRightInd w:val="0"/>
        <w:snapToGrid w:val="0"/>
        <w:spacing w:line="360" w:lineRule="auto"/>
        <w:ind w:firstLine="487" w:firstLineChars="202"/>
        <w:outlineLvl w:val="1"/>
        <w:rPr>
          <w:rFonts w:hint="eastAsia" w:ascii="宋体" w:hAnsi="宋体" w:eastAsia="宋体"/>
          <w:b/>
          <w:sz w:val="24"/>
          <w:szCs w:val="24"/>
        </w:rPr>
      </w:pPr>
      <w:bookmarkStart w:id="39" w:name="_Toc65101612"/>
      <w:r>
        <w:rPr>
          <w:rFonts w:hint="eastAsia" w:ascii="宋体" w:hAnsi="宋体" w:eastAsia="宋体"/>
          <w:b/>
          <w:sz w:val="24"/>
          <w:szCs w:val="24"/>
          <w:lang w:val="en-US" w:eastAsia="zh-CN"/>
        </w:rPr>
        <w:t>4.3</w:t>
      </w:r>
      <w:r>
        <w:rPr>
          <w:rFonts w:hint="eastAsia" w:ascii="宋体" w:hAnsi="宋体" w:eastAsia="宋体"/>
          <w:b/>
          <w:sz w:val="24"/>
          <w:szCs w:val="24"/>
        </w:rPr>
        <w:t>、评标</w:t>
      </w:r>
      <w:bookmarkEnd w:id="39"/>
    </w:p>
    <w:p w14:paraId="3919367A">
      <w:pPr>
        <w:snapToGrid w:val="0"/>
        <w:spacing w:line="360" w:lineRule="auto"/>
        <w:ind w:firstLine="482" w:firstLineChars="200"/>
        <w:outlineLvl w:val="2"/>
        <w:rPr>
          <w:rFonts w:ascii="宋体" w:hAnsi="宋体" w:eastAsia="宋体"/>
          <w:b/>
          <w:sz w:val="24"/>
          <w:szCs w:val="24"/>
        </w:rPr>
      </w:pPr>
      <w:bookmarkStart w:id="40" w:name="_Toc65101613"/>
      <w:r>
        <w:rPr>
          <w:rFonts w:hint="eastAsia" w:ascii="宋体" w:hAnsi="宋体" w:eastAsia="宋体"/>
          <w:b/>
          <w:sz w:val="24"/>
          <w:szCs w:val="24"/>
        </w:rPr>
        <w:t>（一）询价评标事项</w:t>
      </w:r>
      <w:bookmarkEnd w:id="40"/>
    </w:p>
    <w:p w14:paraId="306A1662">
      <w:pPr>
        <w:adjustRightInd w:val="0"/>
        <w:snapToGrid w:val="0"/>
        <w:spacing w:line="360" w:lineRule="auto"/>
        <w:ind w:firstLine="484" w:firstLineChars="202"/>
        <w:rPr>
          <w:rFonts w:hint="default" w:ascii="宋体" w:hAnsi="宋体" w:eastAsia="宋体"/>
          <w:sz w:val="24"/>
          <w:szCs w:val="24"/>
          <w:lang w:val="en-US" w:eastAsia="zh-CN"/>
        </w:rPr>
      </w:pPr>
      <w:r>
        <w:rPr>
          <w:rFonts w:hint="eastAsia" w:ascii="宋体" w:hAnsi="宋体" w:eastAsia="宋体"/>
          <w:sz w:val="24"/>
          <w:szCs w:val="24"/>
        </w:rPr>
        <w:t>1</w:t>
      </w:r>
      <w:r>
        <w:rPr>
          <w:rFonts w:ascii="宋体" w:hAnsi="宋体" w:eastAsia="宋体"/>
          <w:sz w:val="24"/>
          <w:szCs w:val="24"/>
        </w:rPr>
        <w:t>.</w:t>
      </w:r>
      <w:r>
        <w:rPr>
          <w:rFonts w:hint="eastAsia" w:ascii="宋体" w:hAnsi="宋体" w:eastAsia="宋体"/>
          <w:sz w:val="24"/>
          <w:szCs w:val="24"/>
          <w:lang w:eastAsia="zh-CN"/>
        </w:rPr>
        <w:t>第一次开标</w:t>
      </w:r>
      <w:r>
        <w:rPr>
          <w:rFonts w:hint="eastAsia" w:ascii="宋体" w:hAnsi="宋体" w:eastAsia="宋体"/>
          <w:sz w:val="24"/>
          <w:szCs w:val="24"/>
        </w:rPr>
        <w:t>合格供应商不足3家的，不得评标</w:t>
      </w:r>
      <w:r>
        <w:rPr>
          <w:rFonts w:hint="eastAsia" w:ascii="宋体" w:hAnsi="宋体" w:eastAsia="宋体"/>
          <w:sz w:val="24"/>
          <w:szCs w:val="24"/>
          <w:lang w:eastAsia="zh-CN"/>
        </w:rPr>
        <w:t>，需进行第二次询价；第二次开标，合格供应商达到</w:t>
      </w:r>
      <w:r>
        <w:rPr>
          <w:rFonts w:hint="eastAsia" w:ascii="宋体" w:hAnsi="宋体" w:eastAsia="宋体"/>
          <w:sz w:val="24"/>
          <w:szCs w:val="24"/>
          <w:lang w:val="en-US" w:eastAsia="zh-CN"/>
        </w:rPr>
        <w:t>3家及以上，正常开标；如只有两家合格供应商，则需进行二次报价；如只有一家合格供应商，则直接与之进行单一来源谈判。</w:t>
      </w:r>
    </w:p>
    <w:p w14:paraId="0748192A">
      <w:pPr>
        <w:snapToGrid w:val="0"/>
        <w:spacing w:line="360" w:lineRule="auto"/>
        <w:ind w:firstLine="480" w:firstLineChars="200"/>
        <w:rPr>
          <w:rFonts w:ascii="宋体" w:hAnsi="宋体" w:eastAsia="宋体"/>
          <w:sz w:val="24"/>
          <w:szCs w:val="24"/>
        </w:rPr>
      </w:pPr>
      <w:r>
        <w:rPr>
          <w:rFonts w:ascii="宋体" w:hAnsi="宋体" w:eastAsia="宋体"/>
          <w:sz w:val="24"/>
          <w:szCs w:val="24"/>
        </w:rPr>
        <w:t>2.询价</w:t>
      </w:r>
      <w:r>
        <w:rPr>
          <w:rFonts w:hint="eastAsia" w:ascii="宋体" w:hAnsi="宋体" w:eastAsia="宋体"/>
          <w:sz w:val="24"/>
          <w:szCs w:val="24"/>
        </w:rPr>
        <w:t>评标时间：</w:t>
      </w:r>
      <w:r>
        <w:rPr>
          <w:rFonts w:hint="eastAsia" w:ascii="宋体" w:hAnsi="宋体" w:eastAsia="宋体"/>
          <w:b/>
          <w:sz w:val="24"/>
          <w:szCs w:val="24"/>
        </w:rPr>
        <w:t>资审后当即开始</w:t>
      </w:r>
      <w:r>
        <w:rPr>
          <w:rFonts w:hint="eastAsia" w:ascii="宋体" w:hAnsi="宋体" w:eastAsia="宋体"/>
          <w:sz w:val="24"/>
          <w:szCs w:val="24"/>
        </w:rPr>
        <w:t>；评标</w:t>
      </w:r>
      <w:r>
        <w:rPr>
          <w:rFonts w:ascii="宋体" w:hAnsi="宋体" w:eastAsia="宋体"/>
          <w:sz w:val="24"/>
          <w:szCs w:val="24"/>
        </w:rPr>
        <w:t>地点：</w:t>
      </w:r>
      <w:r>
        <w:rPr>
          <w:rFonts w:hint="eastAsia" w:ascii="宋体" w:hAnsi="宋体" w:eastAsia="宋体"/>
          <w:sz w:val="24"/>
          <w:szCs w:val="24"/>
        </w:rPr>
        <w:t>南通市新港东路2号南通狼山旅游度假区管理办公室</w:t>
      </w:r>
      <w:r>
        <w:rPr>
          <w:rFonts w:hint="eastAsia" w:ascii="宋体" w:hAnsi="宋体" w:eastAsia="宋体"/>
          <w:sz w:val="24"/>
          <w:szCs w:val="24"/>
          <w:lang w:eastAsia="zh-CN"/>
        </w:rPr>
        <w:t>二楼</w:t>
      </w:r>
      <w:r>
        <w:rPr>
          <w:rFonts w:hint="eastAsia" w:ascii="宋体" w:hAnsi="宋体" w:eastAsia="宋体"/>
          <w:sz w:val="24"/>
          <w:szCs w:val="24"/>
        </w:rPr>
        <w:t>会议室（植物园内）。</w:t>
      </w:r>
    </w:p>
    <w:p w14:paraId="1C51B727">
      <w:pPr>
        <w:adjustRightInd w:val="0"/>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3.</w:t>
      </w:r>
      <w:r>
        <w:rPr>
          <w:rFonts w:hint="eastAsia" w:ascii="宋体" w:hAnsi="宋体" w:eastAsia="宋体"/>
          <w:sz w:val="24"/>
          <w:szCs w:val="24"/>
        </w:rPr>
        <w:t>采购代理机构负责组织评标工作，并履行下列职责：</w:t>
      </w:r>
    </w:p>
    <w:p w14:paraId="4919AF23">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（1）核对评审专家身份和采购人代表授权函，对评审专家在采购活动中的职责履行情况予以记录，并及时将有关违法违规行为向财政部门报告。</w:t>
      </w:r>
    </w:p>
    <w:p w14:paraId="29B7B3E9">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（2）宣布评标纪律。</w:t>
      </w:r>
    </w:p>
    <w:p w14:paraId="1B624653">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（3）公布供应商名单，告知评审专家应当回避的情形。</w:t>
      </w:r>
    </w:p>
    <w:p w14:paraId="5DF4EBD7">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（4）组织询价小组推选组长，采购人代表不得担任组长。</w:t>
      </w:r>
    </w:p>
    <w:p w14:paraId="7C514B88">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（5）在评标期间采取必要的通讯管理措施，保证评标活动不受外界干扰；除采购人代表、评标现场组织人员外，采购人的其他工作人员以及与评标工作无关的人员不得进入评标现场。</w:t>
      </w:r>
    </w:p>
    <w:p w14:paraId="31E65F48">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（6）根据询价小组的要求介绍采购相关政策法规、招标文件。</w:t>
      </w:r>
    </w:p>
    <w:p w14:paraId="5E7BB8A7">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7）维护评标秩序，监督询价小组依照招标文件规定的评标程序、方法和标准进行独立评审，及时制止和纠正采购人代表、评审专家的倾向性言论或者违法违规行为；采购人可以在评标前说明项目背景和采购需求，说明内容不得含有歧视性、倾向性意见，不得超出招标文件所述范围。说明应当提交书面材料，并随采购文件一并存档。</w:t>
      </w:r>
    </w:p>
    <w:p w14:paraId="46BCC2D8">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（8）核对评标结果，有下列规定情形的，要求询价小组复核或者书面说明理由，询价小组拒绝的，则予以书面记录并向本级财政部门报告。</w:t>
      </w:r>
    </w:p>
    <w:p w14:paraId="47F7DAA4">
      <w:pPr>
        <w:adjustRightInd w:val="0"/>
        <w:snapToGrid w:val="0"/>
        <w:spacing w:line="360" w:lineRule="auto"/>
        <w:ind w:firstLine="484" w:firstLineChars="202"/>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9</w:t>
      </w:r>
      <w:r>
        <w:rPr>
          <w:rFonts w:hint="eastAsia" w:ascii="宋体" w:hAnsi="宋体" w:eastAsia="宋体"/>
          <w:sz w:val="24"/>
          <w:szCs w:val="24"/>
        </w:rPr>
        <w:t>）处理与评标有关的其他事项。</w:t>
      </w:r>
    </w:p>
    <w:p w14:paraId="63666BDE">
      <w:pPr>
        <w:adjustRightInd w:val="0"/>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4.</w:t>
      </w:r>
      <w:r>
        <w:rPr>
          <w:rFonts w:hint="eastAsia" w:ascii="宋体" w:hAnsi="宋体" w:eastAsia="宋体"/>
          <w:sz w:val="24"/>
          <w:szCs w:val="24"/>
        </w:rPr>
        <w:t>询价小组负责具体的询价评标事务，并独立履行以下职责：</w:t>
      </w:r>
    </w:p>
    <w:p w14:paraId="12297675">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（1）询价响应文件是否符合询价文件的要求，并做出评价；</w:t>
      </w:r>
    </w:p>
    <w:p w14:paraId="54D7651F">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（2）可以要求供应商对询价响应文件有关事项做出解释或澄清；</w:t>
      </w:r>
    </w:p>
    <w:p w14:paraId="5BF482FD">
      <w:pPr>
        <w:adjustRightInd w:val="0"/>
        <w:snapToGrid w:val="0"/>
        <w:spacing w:line="360" w:lineRule="auto"/>
        <w:ind w:firstLine="484" w:firstLineChars="202"/>
        <w:rPr>
          <w:rFonts w:ascii="宋体" w:hAnsi="宋体" w:eastAsia="宋体"/>
          <w:sz w:val="24"/>
          <w:szCs w:val="24"/>
        </w:rPr>
      </w:pPr>
      <w:r>
        <w:rPr>
          <w:rFonts w:hint="eastAsia" w:ascii="宋体" w:hAnsi="宋体" w:eastAsia="宋体"/>
          <w:sz w:val="24"/>
          <w:szCs w:val="24"/>
        </w:rPr>
        <w:t>（3）按询价文件载明的方法，价格由低到高按次序排列，推荐排名第一的供应商为本项目成交供应商；</w:t>
      </w:r>
    </w:p>
    <w:p w14:paraId="0A8E9EEB">
      <w:pPr>
        <w:adjustRightInd w:val="0"/>
        <w:snapToGrid w:val="0"/>
        <w:spacing w:line="360" w:lineRule="auto"/>
        <w:ind w:firstLine="484" w:firstLineChars="202"/>
        <w:rPr>
          <w:rFonts w:ascii="宋体" w:hAnsi="宋体" w:eastAsia="宋体"/>
          <w:sz w:val="24"/>
          <w:szCs w:val="24"/>
        </w:rPr>
      </w:pPr>
      <w:r>
        <w:rPr>
          <w:rFonts w:hint="eastAsia" w:ascii="宋体" w:hAnsi="宋体" w:eastAsia="宋体"/>
          <w:sz w:val="24"/>
          <w:szCs w:val="24"/>
        </w:rPr>
        <w:t>（4）询价采购活动开始后，直到就项目成交结果发出成交通知书并授予成交供应商合同为止，凡属于评审、澄清、评价和比较询价响应的所有资料及有关授予合同等的相关信息，都不应向供应商或与询价评审比较工作无关的其第三方及人员泄露；</w:t>
      </w:r>
    </w:p>
    <w:p w14:paraId="147C8DF7">
      <w:pPr>
        <w:adjustRightInd w:val="0"/>
        <w:snapToGrid w:val="0"/>
        <w:spacing w:line="360" w:lineRule="auto"/>
        <w:ind w:firstLine="484" w:firstLineChars="202"/>
        <w:rPr>
          <w:rFonts w:ascii="宋体" w:hAnsi="宋体" w:eastAsia="宋体"/>
          <w:sz w:val="24"/>
          <w:szCs w:val="24"/>
        </w:rPr>
      </w:pPr>
      <w:r>
        <w:rPr>
          <w:rFonts w:hint="eastAsia" w:ascii="宋体" w:hAnsi="宋体" w:eastAsia="宋体"/>
          <w:sz w:val="24"/>
          <w:szCs w:val="24"/>
        </w:rPr>
        <w:t>（5）在询价响应文件的评审、澄清、评价和比较以及最终授予合同的过程中，供应商对采购人和询价小组成员有施加影响的任何行为，都将取消其可能的成交资格。</w:t>
      </w:r>
    </w:p>
    <w:p w14:paraId="7F727664">
      <w:pPr>
        <w:adjustRightInd w:val="0"/>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5.</w:t>
      </w:r>
      <w:r>
        <w:rPr>
          <w:rFonts w:hint="eastAsia" w:ascii="宋体" w:hAnsi="宋体" w:eastAsia="宋体"/>
          <w:sz w:val="24"/>
          <w:szCs w:val="24"/>
        </w:rPr>
        <w:t>询价小组成员应当履行下列义务：</w:t>
      </w:r>
    </w:p>
    <w:p w14:paraId="6D9B3239">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（1）遵纪守法，客观、公正、廉洁地履行职责；</w:t>
      </w:r>
    </w:p>
    <w:p w14:paraId="37077BCE">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（2）按照询价文件规定的方法进行，对询价评审与比较的意见承担个人责任；</w:t>
      </w:r>
    </w:p>
    <w:p w14:paraId="04801A66">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（3）对询价评审过程和结果，以及供应商的商业秘密保密；</w:t>
      </w:r>
    </w:p>
    <w:p w14:paraId="4943C46B">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（4）配合相关部门进行的投诉处理工作；</w:t>
      </w:r>
    </w:p>
    <w:p w14:paraId="531E94EB">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（5）配合招标采购单位答复供应商提出的质疑。</w:t>
      </w:r>
    </w:p>
    <w:p w14:paraId="4D59F2CB">
      <w:pPr>
        <w:snapToGrid w:val="0"/>
        <w:spacing w:line="360" w:lineRule="auto"/>
        <w:ind w:firstLine="482" w:firstLineChars="200"/>
        <w:outlineLvl w:val="2"/>
        <w:rPr>
          <w:rFonts w:hint="eastAsia" w:ascii="宋体" w:hAnsi="宋体" w:eastAsia="宋体"/>
          <w:b/>
          <w:sz w:val="24"/>
          <w:szCs w:val="24"/>
        </w:rPr>
      </w:pPr>
      <w:bookmarkStart w:id="41" w:name="_Toc65101614"/>
      <w:r>
        <w:rPr>
          <w:rFonts w:hint="eastAsia" w:ascii="宋体" w:hAnsi="宋体" w:eastAsia="宋体"/>
          <w:b/>
          <w:sz w:val="24"/>
          <w:szCs w:val="24"/>
        </w:rPr>
        <w:t>（二）询价评审方法</w:t>
      </w:r>
      <w:bookmarkEnd w:id="41"/>
    </w:p>
    <w:p w14:paraId="015D277E">
      <w:pPr>
        <w:snapToGrid w:val="0"/>
        <w:spacing w:line="360" w:lineRule="auto"/>
        <w:ind w:firstLine="484" w:firstLineChars="202"/>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对合格供应商所提供的询价响应文件内的询价技术响应文件进行评选。</w:t>
      </w:r>
    </w:p>
    <w:p w14:paraId="535697F1">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2.</w:t>
      </w:r>
      <w:r>
        <w:rPr>
          <w:rFonts w:hint="eastAsia" w:ascii="宋体" w:hAnsi="宋体" w:eastAsia="宋体"/>
          <w:sz w:val="24"/>
          <w:szCs w:val="24"/>
        </w:rPr>
        <w:t>询价小组严格按照询价文件的规定，对供应商所提供的完整计划标的物采购的服务是否符合采购需求，对其质量和服务等实质性响应内容进行比较评价。</w:t>
      </w:r>
    </w:p>
    <w:p w14:paraId="7153B0B4">
      <w:pPr>
        <w:snapToGrid w:val="0"/>
        <w:spacing w:line="360" w:lineRule="auto"/>
        <w:ind w:firstLine="484" w:firstLineChars="202"/>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判定符合采购需求、质量和服务相等的供应商后，针对其报价进行最终判定。</w:t>
      </w:r>
    </w:p>
    <w:p w14:paraId="7FBAC4EA">
      <w:pPr>
        <w:snapToGrid w:val="0"/>
        <w:spacing w:line="360" w:lineRule="auto"/>
        <w:ind w:firstLine="484" w:firstLineChars="202"/>
        <w:rPr>
          <w:rFonts w:hint="eastAsia" w:ascii="宋体" w:hAnsi="宋体" w:eastAsia="宋体"/>
          <w:sz w:val="24"/>
          <w:szCs w:val="24"/>
          <w:u w:val="thick" w:color="FF0000"/>
        </w:rPr>
      </w:pPr>
      <w:r>
        <w:rPr>
          <w:rFonts w:ascii="宋体" w:hAnsi="宋体" w:eastAsia="宋体"/>
          <w:sz w:val="24"/>
          <w:szCs w:val="24"/>
        </w:rPr>
        <w:t>4.</w:t>
      </w:r>
      <w:r>
        <w:rPr>
          <w:rFonts w:hint="eastAsia" w:ascii="宋体" w:hAnsi="宋体" w:eastAsia="宋体"/>
          <w:sz w:val="24"/>
          <w:szCs w:val="24"/>
        </w:rPr>
        <w:t>本次采购项目服务的最高限价为</w:t>
      </w:r>
      <w:r>
        <w:rPr>
          <w:rFonts w:hint="eastAsia" w:ascii="宋体" w:hAnsi="宋体" w:eastAsia="宋体"/>
          <w:b/>
          <w:color w:val="FF0000"/>
          <w:sz w:val="24"/>
          <w:szCs w:val="24"/>
        </w:rPr>
        <w:t>人民币</w:t>
      </w:r>
      <w:r>
        <w:rPr>
          <w:rFonts w:hint="eastAsia" w:ascii="宋体" w:hAnsi="宋体" w:eastAsia="宋体"/>
          <w:b/>
          <w:color w:val="FF0000"/>
          <w:sz w:val="24"/>
          <w:szCs w:val="24"/>
          <w:lang w:val="en-US" w:eastAsia="zh-CN"/>
        </w:rPr>
        <w:t>2</w:t>
      </w:r>
      <w:r>
        <w:rPr>
          <w:rFonts w:hint="eastAsia" w:ascii="宋体" w:hAnsi="宋体" w:eastAsia="宋体"/>
          <w:b/>
          <w:color w:val="FF0000"/>
          <w:sz w:val="24"/>
          <w:szCs w:val="24"/>
        </w:rPr>
        <w:t>万元</w:t>
      </w:r>
      <w:r>
        <w:rPr>
          <w:rFonts w:hint="eastAsia" w:ascii="宋体" w:hAnsi="宋体" w:eastAsia="宋体"/>
          <w:b/>
          <w:sz w:val="24"/>
          <w:szCs w:val="24"/>
        </w:rPr>
        <w:t>，</w:t>
      </w:r>
      <w:r>
        <w:rPr>
          <w:rFonts w:hint="eastAsia" w:ascii="宋体" w:hAnsi="宋体" w:eastAsia="宋体"/>
          <w:sz w:val="24"/>
          <w:szCs w:val="24"/>
        </w:rPr>
        <w:t>超出限价作无效询价响应处理。</w:t>
      </w:r>
    </w:p>
    <w:p w14:paraId="6C02A4D1">
      <w:pPr>
        <w:snapToGrid w:val="0"/>
        <w:spacing w:line="360" w:lineRule="auto"/>
        <w:ind w:firstLine="484" w:firstLineChars="202"/>
        <w:rPr>
          <w:rFonts w:hint="eastAsia" w:ascii="宋体" w:hAnsi="宋体" w:eastAsia="宋体"/>
          <w:sz w:val="24"/>
          <w:szCs w:val="24"/>
          <w:lang w:eastAsia="zh-CN"/>
        </w:rPr>
      </w:pPr>
      <w:r>
        <w:rPr>
          <w:rFonts w:ascii="宋体" w:hAnsi="宋体" w:eastAsia="宋体"/>
          <w:sz w:val="24"/>
          <w:szCs w:val="24"/>
        </w:rPr>
        <w:t>5.</w:t>
      </w:r>
      <w:r>
        <w:rPr>
          <w:rFonts w:hint="eastAsia" w:ascii="宋体" w:hAnsi="宋体" w:eastAsia="宋体"/>
          <w:sz w:val="24"/>
          <w:szCs w:val="24"/>
        </w:rPr>
        <w:t>本项目采用</w:t>
      </w:r>
      <w:r>
        <w:rPr>
          <w:rFonts w:hint="eastAsia" w:ascii="宋体" w:hAnsi="宋体" w:eastAsia="宋体"/>
          <w:sz w:val="24"/>
          <w:szCs w:val="24"/>
          <w:u w:val="single"/>
        </w:rPr>
        <w:t xml:space="preserve">  最低评标价法  </w:t>
      </w:r>
      <w:r>
        <w:rPr>
          <w:rFonts w:hint="eastAsia" w:ascii="宋体" w:hAnsi="宋体" w:eastAsia="宋体"/>
          <w:sz w:val="24"/>
          <w:szCs w:val="24"/>
        </w:rPr>
        <w:t>。即指以价格为主要因素确定成交候选人的评标方法。原则即为：在全部满足询价文件实质性要求前提下，本着“公平、公正、诚信”的原则：依据《中华人民共和国政府采购法》第四十条第四款内“符合采购需求、质量和服务相等且报价最低的原则”，确定成交供应商。</w:t>
      </w:r>
      <w:r>
        <w:rPr>
          <w:rFonts w:hint="eastAsia" w:ascii="宋体" w:hAnsi="宋体" w:eastAsia="宋体"/>
          <w:sz w:val="24"/>
          <w:szCs w:val="24"/>
          <w:lang w:eastAsia="zh-CN"/>
        </w:rPr>
        <w:t>如出现最低价相同的供应商，则由评标小组抽签确定唯一中标商。</w:t>
      </w:r>
    </w:p>
    <w:p w14:paraId="1DFA14AC">
      <w:pPr>
        <w:snapToGrid w:val="0"/>
        <w:spacing w:line="360" w:lineRule="auto"/>
        <w:ind w:firstLine="484" w:firstLineChars="202"/>
        <w:rPr>
          <w:rFonts w:hint="eastAsia" w:ascii="宋体" w:hAnsi="宋体" w:eastAsia="宋体"/>
          <w:sz w:val="24"/>
          <w:szCs w:val="24"/>
          <w:lang w:eastAsia="zh-CN"/>
        </w:rPr>
      </w:pPr>
      <w:r>
        <w:rPr>
          <w:rFonts w:hint="eastAsia" w:ascii="宋体" w:hAnsi="宋体" w:eastAsia="宋体"/>
          <w:sz w:val="24"/>
          <w:szCs w:val="24"/>
          <w:lang w:eastAsia="zh-CN"/>
        </w:rPr>
        <w:t>为</w:t>
      </w:r>
      <w:r>
        <w:rPr>
          <w:rFonts w:hint="eastAsia" w:ascii="宋体" w:hAnsi="宋体" w:eastAsia="宋体" w:cs="宋体"/>
          <w:sz w:val="24"/>
          <w:szCs w:val="24"/>
        </w:rPr>
        <w:t>落实政府采购政策，经评审认定投标人为“小型、微型、残疾人福利单位”企业的，对其“报价给予10%”的扣除予以价格调整，并以调整后的价格计算评标基准价和参与报价评分，如果成交，则以其投标报价作为成交价</w:t>
      </w:r>
      <w:r>
        <w:rPr>
          <w:rFonts w:hint="eastAsia" w:ascii="宋体" w:hAnsi="宋体" w:eastAsia="宋体" w:cs="宋体"/>
          <w:sz w:val="24"/>
          <w:szCs w:val="24"/>
          <w:lang w:eastAsia="zh-CN"/>
        </w:rPr>
        <w:t>。</w:t>
      </w:r>
    </w:p>
    <w:p w14:paraId="042A3158">
      <w:pPr>
        <w:snapToGrid w:val="0"/>
        <w:spacing w:line="360" w:lineRule="auto"/>
        <w:ind w:firstLine="484" w:firstLineChars="202"/>
        <w:rPr>
          <w:rFonts w:ascii="宋体" w:hAnsi="宋体" w:eastAsia="宋体"/>
          <w:sz w:val="24"/>
          <w:szCs w:val="24"/>
        </w:rPr>
      </w:pPr>
      <w:r>
        <w:rPr>
          <w:rFonts w:ascii="宋体" w:hAnsi="宋体" w:eastAsia="宋体"/>
          <w:sz w:val="24"/>
          <w:szCs w:val="24"/>
        </w:rPr>
        <w:t>6.</w:t>
      </w:r>
      <w:r>
        <w:rPr>
          <w:rFonts w:hint="eastAsia" w:ascii="宋体" w:hAnsi="宋体" w:eastAsia="宋体"/>
          <w:sz w:val="24"/>
          <w:szCs w:val="24"/>
        </w:rPr>
        <w:t>询价响应报价的价格评审：</w:t>
      </w:r>
    </w:p>
    <w:p w14:paraId="2BDDE2C7">
      <w:pPr>
        <w:snapToGrid w:val="0"/>
        <w:spacing w:line="360" w:lineRule="auto"/>
        <w:ind w:firstLine="484" w:firstLineChars="202"/>
        <w:rPr>
          <w:rFonts w:ascii="宋体" w:hAnsi="宋体" w:eastAsia="宋体"/>
          <w:sz w:val="24"/>
          <w:szCs w:val="24"/>
        </w:rPr>
      </w:pPr>
      <w:r>
        <w:rPr>
          <w:rFonts w:ascii="宋体" w:hAnsi="宋体" w:eastAsia="宋体"/>
          <w:sz w:val="24"/>
          <w:szCs w:val="24"/>
        </w:rPr>
        <w:t>（1）价格评审内容包括分析项目需求各</w:t>
      </w:r>
      <w:r>
        <w:rPr>
          <w:rFonts w:hint="eastAsia" w:ascii="宋体" w:hAnsi="宋体" w:eastAsia="宋体"/>
          <w:sz w:val="24"/>
          <w:szCs w:val="24"/>
        </w:rPr>
        <w:t>服务</w:t>
      </w:r>
      <w:r>
        <w:rPr>
          <w:rFonts w:ascii="宋体" w:hAnsi="宋体" w:eastAsia="宋体"/>
          <w:sz w:val="24"/>
          <w:szCs w:val="24"/>
        </w:rPr>
        <w:t>价是否合理，价格所含范围是否完整，有无重大错漏项。如果供应商的响应产品清单中有漏项并构成未实质性响应询价文件要求的，按无效询价处理。</w:t>
      </w:r>
    </w:p>
    <w:p w14:paraId="718AFDE8">
      <w:pPr>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询价小组认为供应商报价明显低于其他供应商的报价，有可能影响产品或服务的质量或者不能诚信履约的，应当要求其“在评标现场”合理的时间内提供“书面”说明，必要时提交“相关证明”材料；被要求的供应商不能证明其“报价合理性”的，询价小组应当将其作为无效询价处理。</w:t>
      </w:r>
    </w:p>
    <w:p w14:paraId="43E3FC74">
      <w:pPr>
        <w:snapToGrid w:val="0"/>
        <w:spacing w:line="360" w:lineRule="auto"/>
        <w:ind w:firstLine="484" w:firstLineChars="202"/>
        <w:rPr>
          <w:rFonts w:ascii="宋体" w:hAnsi="宋体" w:eastAsia="宋体"/>
          <w:sz w:val="24"/>
          <w:szCs w:val="24"/>
        </w:rPr>
      </w:pPr>
      <w:r>
        <w:rPr>
          <w:rFonts w:ascii="宋体" w:hAnsi="宋体" w:eastAsia="宋体"/>
          <w:sz w:val="24"/>
          <w:szCs w:val="24"/>
        </w:rPr>
        <w:t>7.</w:t>
      </w:r>
      <w:r>
        <w:rPr>
          <w:rFonts w:hint="eastAsia" w:ascii="宋体" w:hAnsi="宋体" w:eastAsia="宋体"/>
          <w:sz w:val="24"/>
          <w:szCs w:val="24"/>
        </w:rPr>
        <w:t>询价小组对询价响应文件的判定，只依据询价响应文件内容本身，不依靠询价采购活动开始后的任何外来证明。</w:t>
      </w:r>
    </w:p>
    <w:p w14:paraId="5898115A">
      <w:pPr>
        <w:snapToGrid w:val="0"/>
        <w:spacing w:line="360" w:lineRule="auto"/>
        <w:ind w:firstLine="426"/>
        <w:rPr>
          <w:rFonts w:hint="eastAsia" w:ascii="宋体" w:hAnsi="宋体" w:eastAsia="宋体"/>
          <w:sz w:val="24"/>
          <w:szCs w:val="24"/>
        </w:rPr>
      </w:pPr>
      <w:r>
        <w:rPr>
          <w:rFonts w:ascii="宋体" w:hAnsi="宋体" w:eastAsia="宋体"/>
          <w:sz w:val="24"/>
          <w:szCs w:val="24"/>
        </w:rPr>
        <w:t>8.</w:t>
      </w:r>
      <w:r>
        <w:rPr>
          <w:rFonts w:hint="eastAsia" w:ascii="宋体" w:hAnsi="宋体" w:eastAsia="宋体"/>
          <w:sz w:val="24"/>
          <w:szCs w:val="24"/>
        </w:rPr>
        <w:t>询价活动开始后，询价小组成员对询价文件的细则若有争议，由询价小组成员集体讨论确定。询价小组成员对需要共同认定的事项存在争议的，应当按照少数服从多数的原则作出结论。持不同意见的询价小组成员应当在评标报告上签署不同意见及理由，否则视为同意评标报告。</w:t>
      </w:r>
    </w:p>
    <w:p w14:paraId="4D071414">
      <w:pPr>
        <w:adjustRightInd w:val="0"/>
        <w:snapToGrid w:val="0"/>
        <w:spacing w:line="360" w:lineRule="auto"/>
        <w:ind w:firstLine="480" w:firstLineChars="200"/>
        <w:rPr>
          <w:rFonts w:hint="eastAsia" w:ascii="宋体" w:hAnsi="宋体" w:eastAsia="宋体"/>
          <w:sz w:val="24"/>
          <w:szCs w:val="24"/>
        </w:rPr>
      </w:pPr>
      <w:r>
        <w:rPr>
          <w:rFonts w:ascii="宋体" w:hAnsi="宋体" w:eastAsia="宋体"/>
          <w:sz w:val="24"/>
          <w:szCs w:val="24"/>
        </w:rPr>
        <w:t>9</w:t>
      </w:r>
      <w:r>
        <w:rPr>
          <w:rFonts w:hint="eastAsia" w:ascii="宋体" w:hAnsi="宋体" w:eastAsia="宋体"/>
          <w:sz w:val="24"/>
          <w:szCs w:val="24"/>
        </w:rPr>
        <w:t>、询价小组对评标未尽情况有最终解释权，且对落标的供应商不做落标原因的解释。</w:t>
      </w:r>
    </w:p>
    <w:p w14:paraId="42C63302">
      <w:pPr>
        <w:snapToGrid w:val="0"/>
        <w:spacing w:line="360" w:lineRule="auto"/>
        <w:ind w:firstLine="482" w:firstLineChars="200"/>
        <w:outlineLvl w:val="1"/>
        <w:rPr>
          <w:rFonts w:hint="eastAsia" w:ascii="宋体" w:hAnsi="宋体" w:eastAsia="宋体"/>
          <w:b/>
          <w:sz w:val="24"/>
          <w:szCs w:val="24"/>
        </w:rPr>
      </w:pPr>
      <w:bookmarkStart w:id="42" w:name="_Toc65101615"/>
      <w:r>
        <w:rPr>
          <w:rFonts w:hint="eastAsia" w:ascii="宋体" w:hAnsi="宋体" w:eastAsia="宋体"/>
          <w:b/>
          <w:sz w:val="24"/>
          <w:szCs w:val="24"/>
          <w:lang w:val="en-US" w:eastAsia="zh-CN"/>
        </w:rPr>
        <w:t>4.4</w:t>
      </w:r>
      <w:r>
        <w:rPr>
          <w:rFonts w:hint="eastAsia" w:ascii="宋体" w:hAnsi="宋体" w:eastAsia="宋体"/>
          <w:b/>
          <w:sz w:val="24"/>
          <w:szCs w:val="24"/>
        </w:rPr>
        <w:t>、出现下列情形之一的，作无效询价响应处理</w:t>
      </w:r>
      <w:bookmarkEnd w:id="42"/>
    </w:p>
    <w:p w14:paraId="450753E8">
      <w:pPr>
        <w:snapToGrid w:val="0"/>
        <w:spacing w:line="360" w:lineRule="auto"/>
        <w:ind w:firstLine="484" w:firstLineChars="202"/>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未按照询价文件的规定提交询价保证金的；</w:t>
      </w:r>
    </w:p>
    <w:p w14:paraId="3C8E921B">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2.</w:t>
      </w:r>
      <w:r>
        <w:rPr>
          <w:rFonts w:hint="eastAsia" w:ascii="宋体" w:hAnsi="宋体" w:eastAsia="宋体"/>
          <w:sz w:val="24"/>
          <w:szCs w:val="24"/>
        </w:rPr>
        <w:t>询价响应文件未按规定要求装订、密封、签署、盖章的；</w:t>
      </w:r>
    </w:p>
    <w:p w14:paraId="04369135">
      <w:pPr>
        <w:snapToGrid w:val="0"/>
        <w:spacing w:line="360" w:lineRule="auto"/>
        <w:ind w:firstLine="484" w:firstLineChars="202"/>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不具备询价文件规定的供应商资格要求的；</w:t>
      </w:r>
    </w:p>
    <w:p w14:paraId="277B136E">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4.</w:t>
      </w:r>
      <w:r>
        <w:rPr>
          <w:rFonts w:hint="eastAsia" w:ascii="宋体" w:hAnsi="宋体" w:eastAsia="宋体"/>
          <w:sz w:val="24"/>
          <w:szCs w:val="24"/>
        </w:rPr>
        <w:t>询价技术响应文件在出现商务询价响应的报价内容的；</w:t>
      </w:r>
    </w:p>
    <w:p w14:paraId="1CE8CEF7">
      <w:pPr>
        <w:snapToGrid w:val="0"/>
        <w:spacing w:line="360" w:lineRule="auto"/>
        <w:ind w:firstLine="484" w:firstLineChars="202"/>
        <w:rPr>
          <w:rFonts w:ascii="宋体" w:hAnsi="宋体" w:eastAsia="宋体"/>
          <w:sz w:val="24"/>
          <w:szCs w:val="24"/>
        </w:rPr>
      </w:pPr>
      <w:r>
        <w:rPr>
          <w:rFonts w:ascii="宋体" w:hAnsi="宋体" w:eastAsia="宋体"/>
          <w:sz w:val="24"/>
          <w:szCs w:val="24"/>
        </w:rPr>
        <w:t>5.</w:t>
      </w:r>
      <w:r>
        <w:rPr>
          <w:rFonts w:hint="eastAsia" w:ascii="宋体" w:hAnsi="宋体" w:eastAsia="宋体"/>
          <w:sz w:val="24"/>
          <w:szCs w:val="24"/>
        </w:rPr>
        <w:t>报价超过询价文件中规定的预算金额或者最高限价的；</w:t>
      </w:r>
    </w:p>
    <w:p w14:paraId="789636C1">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6.</w:t>
      </w:r>
      <w:r>
        <w:rPr>
          <w:rFonts w:hint="eastAsia" w:ascii="宋体" w:hAnsi="宋体" w:eastAsia="宋体"/>
          <w:sz w:val="24"/>
          <w:szCs w:val="24"/>
        </w:rPr>
        <w:t>询价响应文件含有采购人不能接受的附加条件的；</w:t>
      </w:r>
    </w:p>
    <w:p w14:paraId="75CC1F39">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7.</w:t>
      </w:r>
      <w:r>
        <w:rPr>
          <w:rFonts w:hint="eastAsia" w:ascii="宋体" w:hAnsi="宋体" w:eastAsia="宋体"/>
          <w:sz w:val="24"/>
          <w:szCs w:val="24"/>
        </w:rPr>
        <w:t>询价小组可以认定为无效询价响应的其他情况；</w:t>
      </w:r>
    </w:p>
    <w:p w14:paraId="7128E00B">
      <w:pPr>
        <w:snapToGrid w:val="0"/>
        <w:spacing w:line="360" w:lineRule="auto"/>
        <w:ind w:firstLine="484" w:firstLineChars="202"/>
        <w:rPr>
          <w:rFonts w:ascii="宋体" w:hAnsi="宋体" w:eastAsia="宋体"/>
          <w:sz w:val="24"/>
          <w:szCs w:val="24"/>
        </w:rPr>
      </w:pPr>
      <w:r>
        <w:rPr>
          <w:rFonts w:ascii="宋体" w:hAnsi="宋体" w:eastAsia="宋体"/>
          <w:sz w:val="24"/>
          <w:szCs w:val="24"/>
        </w:rPr>
        <w:t>8.</w:t>
      </w:r>
      <w:r>
        <w:rPr>
          <w:rFonts w:hint="eastAsia" w:ascii="宋体" w:hAnsi="宋体" w:eastAsia="宋体"/>
          <w:sz w:val="24"/>
          <w:szCs w:val="24"/>
        </w:rPr>
        <w:t>法律、法规和招标文件规定的其他无效情形。</w:t>
      </w:r>
    </w:p>
    <w:p w14:paraId="1A945BC9">
      <w:pPr>
        <w:snapToGrid w:val="0"/>
        <w:spacing w:line="360" w:lineRule="auto"/>
        <w:ind w:firstLine="482" w:firstLineChars="200"/>
        <w:outlineLvl w:val="1"/>
        <w:rPr>
          <w:rFonts w:hint="eastAsia" w:ascii="宋体" w:hAnsi="宋体" w:eastAsia="宋体"/>
          <w:sz w:val="24"/>
          <w:szCs w:val="24"/>
        </w:rPr>
      </w:pPr>
      <w:bookmarkStart w:id="43" w:name="_Toc65101616"/>
      <w:r>
        <w:rPr>
          <w:rFonts w:hint="eastAsia" w:ascii="宋体" w:hAnsi="宋体" w:eastAsia="宋体"/>
          <w:b/>
          <w:sz w:val="24"/>
          <w:szCs w:val="24"/>
          <w:lang w:val="en-US" w:eastAsia="zh-CN"/>
        </w:rPr>
        <w:t>4.5</w:t>
      </w:r>
      <w:r>
        <w:rPr>
          <w:rFonts w:hint="eastAsia" w:ascii="宋体" w:hAnsi="宋体" w:eastAsia="宋体"/>
          <w:b/>
          <w:sz w:val="24"/>
          <w:szCs w:val="24"/>
        </w:rPr>
        <w:t>、有下列情形之一的，视为供应商串通竞标，其询价无效</w:t>
      </w:r>
      <w:bookmarkEnd w:id="43"/>
    </w:p>
    <w:p w14:paraId="74FD0BF4">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1.</w:t>
      </w:r>
      <w:r>
        <w:rPr>
          <w:rFonts w:hint="eastAsia" w:ascii="宋体" w:hAnsi="宋体" w:eastAsia="宋体"/>
          <w:sz w:val="24"/>
          <w:szCs w:val="24"/>
        </w:rPr>
        <w:t>不同供应商的询价响应文件由同一单位或者个人编制；</w:t>
      </w:r>
    </w:p>
    <w:p w14:paraId="2430C68B">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2.</w:t>
      </w:r>
      <w:r>
        <w:rPr>
          <w:rFonts w:hint="eastAsia" w:ascii="宋体" w:hAnsi="宋体" w:eastAsia="宋体"/>
          <w:sz w:val="24"/>
          <w:szCs w:val="24"/>
        </w:rPr>
        <w:t>不同供应商委托同一单位或者个人办理询价竞标事宜；</w:t>
      </w:r>
    </w:p>
    <w:p w14:paraId="3F7C9DC1">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3.</w:t>
      </w:r>
      <w:r>
        <w:rPr>
          <w:rFonts w:hint="eastAsia" w:ascii="宋体" w:hAnsi="宋体" w:eastAsia="宋体"/>
          <w:sz w:val="24"/>
          <w:szCs w:val="24"/>
        </w:rPr>
        <w:t>不同供应商的询价响应文件载明的项目管理成员或者联系人员为同一人；</w:t>
      </w:r>
    </w:p>
    <w:p w14:paraId="742D758F">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4.</w:t>
      </w:r>
      <w:r>
        <w:rPr>
          <w:rFonts w:hint="eastAsia" w:ascii="宋体" w:hAnsi="宋体" w:eastAsia="宋体"/>
          <w:sz w:val="24"/>
          <w:szCs w:val="24"/>
        </w:rPr>
        <w:t>不同供应商的询价响应文件异常一致或者报价呈规律性差异；</w:t>
      </w:r>
    </w:p>
    <w:p w14:paraId="289BE612">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5.</w:t>
      </w:r>
      <w:r>
        <w:rPr>
          <w:rFonts w:hint="eastAsia" w:ascii="宋体" w:hAnsi="宋体" w:eastAsia="宋体"/>
          <w:sz w:val="24"/>
          <w:szCs w:val="24"/>
        </w:rPr>
        <w:t>不同供应商的询价响应文件相互混装；</w:t>
      </w:r>
    </w:p>
    <w:p w14:paraId="52602287">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6.</w:t>
      </w:r>
      <w:r>
        <w:rPr>
          <w:rFonts w:hint="eastAsia" w:ascii="宋体" w:hAnsi="宋体" w:eastAsia="宋体"/>
          <w:sz w:val="24"/>
          <w:szCs w:val="24"/>
        </w:rPr>
        <w:t>不同供应商的询价保证金从同一单位或者个人的账户转出。</w:t>
      </w:r>
    </w:p>
    <w:p w14:paraId="773FE995">
      <w:pPr>
        <w:snapToGrid w:val="0"/>
        <w:spacing w:line="360" w:lineRule="auto"/>
        <w:ind w:firstLine="482" w:firstLineChars="200"/>
        <w:outlineLvl w:val="1"/>
        <w:rPr>
          <w:rFonts w:hint="eastAsia" w:ascii="宋体" w:hAnsi="宋体" w:eastAsia="宋体"/>
          <w:b/>
          <w:sz w:val="24"/>
          <w:szCs w:val="24"/>
        </w:rPr>
      </w:pPr>
      <w:bookmarkStart w:id="44" w:name="_Toc65101617"/>
      <w:r>
        <w:rPr>
          <w:rFonts w:hint="eastAsia" w:ascii="宋体" w:hAnsi="宋体" w:eastAsia="宋体"/>
          <w:b/>
          <w:sz w:val="24"/>
          <w:szCs w:val="24"/>
          <w:lang w:val="en-US" w:eastAsia="zh-CN"/>
        </w:rPr>
        <w:t>4.6</w:t>
      </w:r>
      <w:r>
        <w:rPr>
          <w:rFonts w:hint="eastAsia" w:ascii="宋体" w:hAnsi="宋体" w:eastAsia="宋体"/>
          <w:b/>
          <w:sz w:val="24"/>
          <w:szCs w:val="24"/>
        </w:rPr>
        <w:t>、出现下列情形之一的，作废标处理</w:t>
      </w:r>
      <w:bookmarkEnd w:id="44"/>
    </w:p>
    <w:p w14:paraId="5CAA35B5">
      <w:pPr>
        <w:snapToGrid w:val="0"/>
        <w:spacing w:line="360" w:lineRule="auto"/>
        <w:ind w:firstLine="480" w:firstLineChars="200"/>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供应商或对询价文件作实质响应的供应商，不足3家的；</w:t>
      </w:r>
    </w:p>
    <w:p w14:paraId="4205FE54">
      <w:pPr>
        <w:snapToGrid w:val="0"/>
        <w:spacing w:line="360" w:lineRule="auto"/>
        <w:ind w:firstLine="480" w:firstLineChars="200"/>
        <w:rPr>
          <w:rFonts w:hint="eastAsia" w:ascii="宋体" w:hAnsi="宋体" w:eastAsia="宋体"/>
          <w:sz w:val="24"/>
          <w:szCs w:val="24"/>
        </w:rPr>
      </w:pPr>
      <w:r>
        <w:rPr>
          <w:rFonts w:ascii="宋体" w:hAnsi="宋体" w:eastAsia="宋体"/>
          <w:sz w:val="24"/>
          <w:szCs w:val="24"/>
        </w:rPr>
        <w:t>2.</w:t>
      </w:r>
      <w:r>
        <w:rPr>
          <w:rFonts w:hint="eastAsia" w:ascii="宋体" w:hAnsi="宋体" w:eastAsia="宋体"/>
          <w:sz w:val="24"/>
          <w:szCs w:val="24"/>
        </w:rPr>
        <w:t>出现影响采购公正的违法违规行为的；</w:t>
      </w:r>
    </w:p>
    <w:p w14:paraId="5939392F">
      <w:pPr>
        <w:snapToGrid w:val="0"/>
        <w:spacing w:line="360" w:lineRule="auto"/>
        <w:ind w:firstLine="480" w:firstLineChars="200"/>
        <w:rPr>
          <w:rFonts w:hint="eastAsia" w:ascii="宋体" w:hAnsi="宋体" w:eastAsia="宋体"/>
          <w:sz w:val="24"/>
          <w:szCs w:val="24"/>
        </w:rPr>
      </w:pPr>
      <w:r>
        <w:rPr>
          <w:rFonts w:ascii="宋体" w:hAnsi="宋体" w:eastAsia="宋体"/>
          <w:sz w:val="24"/>
          <w:szCs w:val="24"/>
        </w:rPr>
        <w:t>3.</w:t>
      </w:r>
      <w:r>
        <w:rPr>
          <w:rFonts w:hint="eastAsia" w:ascii="宋体" w:hAnsi="宋体" w:eastAsia="宋体"/>
          <w:sz w:val="24"/>
          <w:szCs w:val="24"/>
        </w:rPr>
        <w:t>供应商报价均超出采购预算价的；</w:t>
      </w:r>
    </w:p>
    <w:p w14:paraId="42B9ABA1">
      <w:pPr>
        <w:snapToGrid w:val="0"/>
        <w:spacing w:line="360" w:lineRule="auto"/>
        <w:ind w:firstLine="480" w:firstLineChars="200"/>
        <w:rPr>
          <w:rFonts w:hint="eastAsia" w:ascii="宋体" w:hAnsi="宋体" w:eastAsia="宋体"/>
          <w:sz w:val="24"/>
          <w:szCs w:val="24"/>
        </w:rPr>
      </w:pPr>
      <w:r>
        <w:rPr>
          <w:rFonts w:ascii="宋体" w:hAnsi="宋体" w:eastAsia="宋体"/>
          <w:sz w:val="24"/>
          <w:szCs w:val="24"/>
        </w:rPr>
        <w:t>4.</w:t>
      </w:r>
      <w:r>
        <w:rPr>
          <w:rFonts w:hint="eastAsia" w:ascii="宋体" w:hAnsi="宋体" w:eastAsia="宋体"/>
          <w:sz w:val="24"/>
          <w:szCs w:val="24"/>
        </w:rPr>
        <w:t>因重大变故，采购任务被取消的；</w:t>
      </w:r>
    </w:p>
    <w:p w14:paraId="491A48B7">
      <w:pPr>
        <w:snapToGrid w:val="0"/>
        <w:spacing w:line="360" w:lineRule="auto"/>
        <w:ind w:firstLine="480" w:firstLineChars="200"/>
        <w:rPr>
          <w:rFonts w:ascii="宋体" w:hAnsi="宋体" w:eastAsia="宋体"/>
          <w:sz w:val="24"/>
          <w:szCs w:val="24"/>
        </w:rPr>
      </w:pPr>
      <w:r>
        <w:rPr>
          <w:rFonts w:ascii="宋体" w:hAnsi="宋体" w:eastAsia="宋体"/>
          <w:sz w:val="24"/>
          <w:szCs w:val="24"/>
        </w:rPr>
        <w:t>5.</w:t>
      </w:r>
      <w:r>
        <w:rPr>
          <w:rFonts w:hint="eastAsia" w:ascii="宋体" w:hAnsi="宋体" w:eastAsia="宋体"/>
          <w:sz w:val="24"/>
          <w:szCs w:val="24"/>
        </w:rPr>
        <w:t>询价小组依据法律法规可以认定为废标的其他情况。</w:t>
      </w:r>
    </w:p>
    <w:p w14:paraId="00F9E0C9">
      <w:pPr>
        <w:snapToGrid w:val="0"/>
        <w:spacing w:line="360" w:lineRule="auto"/>
        <w:ind w:firstLine="482" w:firstLineChars="200"/>
        <w:outlineLvl w:val="1"/>
        <w:rPr>
          <w:rFonts w:hint="eastAsia" w:ascii="宋体" w:hAnsi="宋体" w:eastAsia="宋体"/>
          <w:b/>
          <w:sz w:val="24"/>
          <w:szCs w:val="24"/>
        </w:rPr>
      </w:pPr>
      <w:bookmarkStart w:id="45" w:name="_Toc65101618"/>
      <w:r>
        <w:rPr>
          <w:rFonts w:hint="eastAsia" w:ascii="宋体" w:hAnsi="宋体" w:eastAsia="宋体"/>
          <w:b/>
          <w:sz w:val="24"/>
          <w:szCs w:val="24"/>
          <w:lang w:val="en-US" w:eastAsia="zh-CN"/>
        </w:rPr>
        <w:t>4.7</w:t>
      </w:r>
      <w:r>
        <w:rPr>
          <w:rFonts w:hint="eastAsia" w:ascii="宋体" w:hAnsi="宋体" w:eastAsia="宋体"/>
          <w:b/>
          <w:sz w:val="24"/>
          <w:szCs w:val="24"/>
        </w:rPr>
        <w:t>、成交通知</w:t>
      </w:r>
      <w:bookmarkEnd w:id="45"/>
    </w:p>
    <w:p w14:paraId="3400D4F2">
      <w:pPr>
        <w:spacing w:line="360" w:lineRule="auto"/>
        <w:ind w:firstLine="484" w:firstLineChars="202"/>
        <w:rPr>
          <w:rFonts w:ascii="宋体" w:hAnsi="宋体" w:eastAsia="宋体"/>
          <w:kern w:val="0"/>
          <w:sz w:val="24"/>
          <w:szCs w:val="24"/>
        </w:rPr>
      </w:pPr>
      <w:r>
        <w:rPr>
          <w:rFonts w:ascii="宋体" w:hAnsi="宋体" w:eastAsia="宋体"/>
          <w:kern w:val="0"/>
          <w:sz w:val="24"/>
          <w:szCs w:val="24"/>
        </w:rPr>
        <w:t>1.</w:t>
      </w:r>
      <w:r>
        <w:rPr>
          <w:rFonts w:hint="eastAsia" w:ascii="宋体" w:hAnsi="宋体" w:eastAsia="宋体"/>
          <w:kern w:val="0"/>
          <w:sz w:val="24"/>
          <w:szCs w:val="24"/>
        </w:rPr>
        <w:t>询价采购评选活动结束后，招标采购单位将成交结果在指定媒体上公告</w:t>
      </w:r>
      <w:r>
        <w:rPr>
          <w:rFonts w:ascii="宋体" w:hAnsi="宋体" w:eastAsia="宋体"/>
          <w:kern w:val="0"/>
          <w:sz w:val="24"/>
          <w:szCs w:val="24"/>
        </w:rPr>
        <w:t>3</w:t>
      </w:r>
      <w:r>
        <w:rPr>
          <w:rFonts w:hint="eastAsia" w:ascii="宋体" w:hAnsi="宋体" w:eastAsia="宋体"/>
          <w:kern w:val="0"/>
          <w:sz w:val="24"/>
          <w:szCs w:val="24"/>
        </w:rPr>
        <w:t>个工作日，同时向成交供应商发出《成交通知书》。</w:t>
      </w:r>
    </w:p>
    <w:p w14:paraId="7BFD2A22">
      <w:pPr>
        <w:spacing w:line="360" w:lineRule="auto"/>
        <w:ind w:firstLine="484" w:firstLineChars="202"/>
        <w:rPr>
          <w:rFonts w:hint="eastAsia" w:ascii="宋体" w:hAnsi="宋体" w:eastAsia="宋体"/>
          <w:kern w:val="0"/>
          <w:sz w:val="24"/>
          <w:szCs w:val="24"/>
        </w:rPr>
      </w:pPr>
      <w:r>
        <w:rPr>
          <w:rFonts w:ascii="宋体" w:hAnsi="宋体" w:eastAsia="宋体"/>
          <w:kern w:val="0"/>
          <w:sz w:val="24"/>
          <w:szCs w:val="24"/>
        </w:rPr>
        <w:t>2.</w:t>
      </w:r>
      <w:r>
        <w:rPr>
          <w:rFonts w:hint="eastAsia" w:ascii="宋体" w:hAnsi="宋体" w:eastAsia="宋体"/>
          <w:kern w:val="0"/>
          <w:sz w:val="24"/>
          <w:szCs w:val="24"/>
        </w:rPr>
        <w:t>成交结果公告的有效期限为1个工作日，期限结束后向成交供应商发出《成交通知书》。</w:t>
      </w:r>
    </w:p>
    <w:p w14:paraId="2F3C52E6">
      <w:pPr>
        <w:spacing w:line="360" w:lineRule="auto"/>
        <w:ind w:firstLine="484" w:firstLineChars="202"/>
        <w:rPr>
          <w:rFonts w:ascii="宋体" w:hAnsi="宋体" w:eastAsia="宋体"/>
          <w:kern w:val="0"/>
          <w:sz w:val="24"/>
          <w:szCs w:val="24"/>
        </w:rPr>
      </w:pPr>
      <w:r>
        <w:rPr>
          <w:rFonts w:ascii="宋体" w:hAnsi="宋体" w:eastAsia="宋体"/>
          <w:kern w:val="0"/>
          <w:sz w:val="24"/>
          <w:szCs w:val="24"/>
        </w:rPr>
        <w:t>3.</w:t>
      </w:r>
      <w:r>
        <w:rPr>
          <w:rFonts w:hint="eastAsia" w:ascii="宋体" w:hAnsi="宋体" w:eastAsia="宋体"/>
          <w:kern w:val="0"/>
          <w:sz w:val="24"/>
          <w:szCs w:val="24"/>
        </w:rPr>
        <w:t>《成交通知书》一经发出，即具有法律效力。采购人、成交供应商依法承担法律责任。</w:t>
      </w:r>
    </w:p>
    <w:p w14:paraId="0978A3E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方正仿宋_GBK" w:cs="Times New Roman"/>
          <w:sz w:val="24"/>
          <w:szCs w:val="24"/>
          <w:lang w:val="en-US" w:eastAsia="zh-CN"/>
        </w:rPr>
      </w:pPr>
    </w:p>
    <w:p w14:paraId="16A02117">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hint="default" w:ascii="Times New Roman" w:hAnsi="Times New Roman" w:eastAsia="方正黑体_GBK" w:cs="Times New Roman"/>
          <w:b w:val="0"/>
          <w:bCs/>
          <w:sz w:val="44"/>
          <w:szCs w:val="44"/>
        </w:rPr>
      </w:pPr>
      <w:bookmarkStart w:id="46" w:name="heading_16"/>
      <w:r>
        <w:rPr>
          <w:rFonts w:hint="default" w:ascii="Times New Roman" w:hAnsi="Times New Roman" w:eastAsia="方正黑体_GBK" w:cs="Times New Roman"/>
          <w:b w:val="0"/>
          <w:bCs/>
          <w:sz w:val="44"/>
          <w:szCs w:val="44"/>
        </w:rPr>
        <w:br w:type="page"/>
      </w:r>
      <w:bookmarkEnd w:id="46"/>
      <w:bookmarkStart w:id="47" w:name="heading_24"/>
      <w:r>
        <w:rPr>
          <w:rFonts w:hint="eastAsia" w:ascii="Times New Roman" w:hAnsi="Times New Roman" w:eastAsia="方正黑体_GBK" w:cs="Times New Roman"/>
          <w:b w:val="0"/>
          <w:bCs/>
          <w:sz w:val="44"/>
          <w:szCs w:val="44"/>
          <w:lang w:eastAsia="zh-CN"/>
        </w:rPr>
        <w:t>五</w:t>
      </w:r>
      <w:r>
        <w:rPr>
          <w:rFonts w:hint="default" w:ascii="Times New Roman" w:hAnsi="Times New Roman" w:eastAsia="方正黑体_GBK" w:cs="Times New Roman"/>
          <w:b w:val="0"/>
          <w:bCs/>
          <w:sz w:val="44"/>
          <w:szCs w:val="44"/>
        </w:rPr>
        <w:t>、项目实施与验收要求</w:t>
      </w:r>
      <w:bookmarkEnd w:id="47"/>
    </w:p>
    <w:p w14:paraId="72655603">
      <w:pPr>
        <w:snapToGrid w:val="0"/>
        <w:spacing w:line="360" w:lineRule="auto"/>
        <w:ind w:firstLine="482" w:firstLineChars="200"/>
        <w:outlineLvl w:val="1"/>
        <w:rPr>
          <w:rFonts w:hint="eastAsia" w:ascii="宋体" w:hAnsi="宋体" w:eastAsia="宋体"/>
          <w:b/>
          <w:sz w:val="24"/>
          <w:szCs w:val="24"/>
          <w:lang w:val="en-US" w:eastAsia="zh-CN"/>
        </w:rPr>
      </w:pPr>
      <w:bookmarkStart w:id="48" w:name="heading_25"/>
    </w:p>
    <w:p w14:paraId="123AD12C">
      <w:pPr>
        <w:snapToGrid w:val="0"/>
        <w:spacing w:line="360" w:lineRule="auto"/>
        <w:ind w:firstLine="482" w:firstLineChars="200"/>
        <w:outlineLvl w:val="1"/>
        <w:rPr>
          <w:rFonts w:hint="default" w:ascii="宋体" w:hAnsi="宋体" w:eastAsia="宋体"/>
          <w:b/>
          <w:sz w:val="24"/>
          <w:szCs w:val="24"/>
          <w:lang w:val="en-US" w:eastAsia="zh-CN"/>
        </w:rPr>
      </w:pPr>
      <w:r>
        <w:rPr>
          <w:rFonts w:hint="eastAsia" w:ascii="宋体" w:hAnsi="宋体" w:eastAsia="宋体"/>
          <w:b/>
          <w:sz w:val="24"/>
          <w:szCs w:val="24"/>
          <w:lang w:val="en-US" w:eastAsia="zh-CN"/>
        </w:rPr>
        <w:t>5</w:t>
      </w:r>
      <w:r>
        <w:rPr>
          <w:rFonts w:hint="default" w:ascii="宋体" w:hAnsi="宋体" w:eastAsia="宋体"/>
          <w:b/>
          <w:sz w:val="24"/>
          <w:szCs w:val="24"/>
          <w:lang w:val="en-US" w:eastAsia="zh-CN"/>
        </w:rPr>
        <w:t>.1 项目实施流程</w:t>
      </w:r>
      <w:bookmarkEnd w:id="48"/>
    </w:p>
    <w:p w14:paraId="27AC1E7C">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（一）</w:t>
      </w:r>
      <w:r>
        <w:rPr>
          <w:rFonts w:hint="default" w:ascii="宋体" w:hAnsi="宋体" w:eastAsia="宋体"/>
          <w:sz w:val="24"/>
          <w:szCs w:val="24"/>
          <w:lang w:val="en-US" w:eastAsia="zh-CN"/>
        </w:rPr>
        <w:t>需求调研与方案设计阶段（【5】个日历日）：完成现场调研，提交实施方案并通过审核。</w:t>
      </w:r>
    </w:p>
    <w:p w14:paraId="59FD862C">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（二）</w:t>
      </w:r>
      <w:r>
        <w:rPr>
          <w:rFonts w:hint="default" w:ascii="宋体" w:hAnsi="宋体" w:eastAsia="宋体"/>
          <w:sz w:val="24"/>
          <w:szCs w:val="24"/>
          <w:lang w:val="en-US" w:eastAsia="zh-CN"/>
        </w:rPr>
        <w:t>开发阶段（【10】个日历日）：开展自定义应用开发工作。</w:t>
      </w:r>
    </w:p>
    <w:p w14:paraId="0DA062ED">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（三）</w:t>
      </w:r>
      <w:r>
        <w:rPr>
          <w:rFonts w:hint="default" w:ascii="宋体" w:hAnsi="宋体" w:eastAsia="宋体"/>
          <w:sz w:val="24"/>
          <w:szCs w:val="24"/>
          <w:lang w:val="en-US" w:eastAsia="zh-CN"/>
        </w:rPr>
        <w:t>测试阶段（【10】个日历日）：完成系统测试及用户验收测试，整改测试问题。</w:t>
      </w:r>
    </w:p>
    <w:p w14:paraId="5D959F1A">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（四）</w:t>
      </w:r>
      <w:r>
        <w:rPr>
          <w:rFonts w:hint="default" w:ascii="宋体" w:hAnsi="宋体" w:eastAsia="宋体"/>
          <w:sz w:val="24"/>
          <w:szCs w:val="24"/>
          <w:lang w:val="en-US" w:eastAsia="zh-CN"/>
        </w:rPr>
        <w:t>培训与上线阶段（【5】个日历日）：开展系统操作培训，完成系统上线部署。</w:t>
      </w:r>
    </w:p>
    <w:p w14:paraId="6DCAE7AA">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（五）</w:t>
      </w:r>
      <w:r>
        <w:rPr>
          <w:rFonts w:hint="default" w:ascii="宋体" w:hAnsi="宋体" w:eastAsia="宋体"/>
          <w:sz w:val="24"/>
          <w:szCs w:val="24"/>
          <w:lang w:val="en-US" w:eastAsia="zh-CN"/>
        </w:rPr>
        <w:t>验收阶段：系统上线运行稳定后，进入验收流程。</w:t>
      </w:r>
    </w:p>
    <w:p w14:paraId="2A9319B4">
      <w:pPr>
        <w:snapToGrid w:val="0"/>
        <w:spacing w:line="360" w:lineRule="auto"/>
        <w:ind w:firstLine="482" w:firstLineChars="200"/>
        <w:outlineLvl w:val="1"/>
        <w:rPr>
          <w:rFonts w:hint="default" w:ascii="宋体" w:hAnsi="宋体" w:eastAsia="宋体"/>
          <w:b/>
          <w:sz w:val="24"/>
          <w:szCs w:val="24"/>
          <w:lang w:val="en-US" w:eastAsia="zh-CN"/>
        </w:rPr>
      </w:pPr>
      <w:bookmarkStart w:id="49" w:name="heading_26"/>
      <w:r>
        <w:rPr>
          <w:rFonts w:hint="eastAsia" w:ascii="宋体" w:hAnsi="宋体" w:eastAsia="宋体"/>
          <w:b/>
          <w:sz w:val="24"/>
          <w:szCs w:val="24"/>
          <w:lang w:val="en-US" w:eastAsia="zh-CN"/>
        </w:rPr>
        <w:t>5</w:t>
      </w:r>
      <w:r>
        <w:rPr>
          <w:rFonts w:hint="default" w:ascii="宋体" w:hAnsi="宋体" w:eastAsia="宋体"/>
          <w:b/>
          <w:sz w:val="24"/>
          <w:szCs w:val="24"/>
          <w:lang w:val="en-US" w:eastAsia="zh-CN"/>
        </w:rPr>
        <w:t>.2 验收标准</w:t>
      </w:r>
      <w:bookmarkEnd w:id="49"/>
    </w:p>
    <w:p w14:paraId="059B2D44">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（一）</w:t>
      </w:r>
      <w:r>
        <w:rPr>
          <w:rFonts w:hint="default" w:ascii="宋体" w:hAnsi="宋体" w:eastAsia="宋体"/>
          <w:sz w:val="24"/>
          <w:szCs w:val="24"/>
          <w:lang w:val="en-US" w:eastAsia="zh-CN"/>
        </w:rPr>
        <w:t>系统功能需完全满足本询价文件中列明的改造需求，无功能缺失或异常。</w:t>
      </w:r>
    </w:p>
    <w:p w14:paraId="369A1D86">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 xml:space="preserve">（二） </w:t>
      </w:r>
      <w:r>
        <w:rPr>
          <w:rFonts w:hint="default" w:ascii="宋体" w:hAnsi="宋体" w:eastAsia="宋体"/>
          <w:sz w:val="24"/>
          <w:szCs w:val="24"/>
          <w:lang w:val="en-US" w:eastAsia="zh-CN"/>
        </w:rPr>
        <w:t>系统性能需达到技术规范要求，运行稳定，无明显卡顿、崩溃等问题。</w:t>
      </w:r>
    </w:p>
    <w:p w14:paraId="04234BD2">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（三）</w:t>
      </w:r>
      <w:r>
        <w:rPr>
          <w:rFonts w:hint="default" w:ascii="宋体" w:hAnsi="宋体" w:eastAsia="宋体"/>
          <w:sz w:val="24"/>
          <w:szCs w:val="24"/>
          <w:lang w:val="en-US" w:eastAsia="zh-CN"/>
        </w:rPr>
        <w:t>系统集成需实现与现有业务系统的数据互通，数据同步准确、及时。</w:t>
      </w:r>
    </w:p>
    <w:p w14:paraId="7ABFE780">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（四）</w:t>
      </w:r>
      <w:r>
        <w:rPr>
          <w:rFonts w:hint="default" w:ascii="宋体" w:hAnsi="宋体" w:eastAsia="宋体"/>
          <w:sz w:val="24"/>
          <w:szCs w:val="24"/>
          <w:lang w:val="en-US" w:eastAsia="zh-CN"/>
        </w:rPr>
        <w:t>报价人需提供完整的项目交付文档，包括实施方案、测试报告、培训手册等。</w:t>
      </w:r>
    </w:p>
    <w:p w14:paraId="054AE58D">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（五）</w:t>
      </w:r>
      <w:r>
        <w:rPr>
          <w:rFonts w:hint="default" w:ascii="宋体" w:hAnsi="宋体" w:eastAsia="宋体"/>
          <w:sz w:val="24"/>
          <w:szCs w:val="24"/>
          <w:lang w:val="en-US" w:eastAsia="zh-CN"/>
        </w:rPr>
        <w:t>用户验收测试通过率达到100%，询价单位相关部门对系统使用效果无异议。</w:t>
      </w:r>
    </w:p>
    <w:p w14:paraId="29A73A63">
      <w:pPr>
        <w:snapToGrid w:val="0"/>
        <w:spacing w:line="360" w:lineRule="auto"/>
        <w:ind w:firstLine="482" w:firstLineChars="200"/>
        <w:outlineLvl w:val="1"/>
        <w:rPr>
          <w:rFonts w:hint="default" w:ascii="宋体" w:hAnsi="宋体" w:eastAsia="宋体"/>
          <w:b/>
          <w:sz w:val="24"/>
          <w:szCs w:val="24"/>
          <w:lang w:val="en-US" w:eastAsia="zh-CN"/>
        </w:rPr>
      </w:pPr>
      <w:bookmarkStart w:id="50" w:name="heading_27"/>
      <w:r>
        <w:rPr>
          <w:rFonts w:hint="eastAsia" w:ascii="宋体" w:hAnsi="宋体" w:eastAsia="宋体"/>
          <w:b/>
          <w:sz w:val="24"/>
          <w:szCs w:val="24"/>
          <w:lang w:val="en-US" w:eastAsia="zh-CN"/>
        </w:rPr>
        <w:t>5</w:t>
      </w:r>
      <w:r>
        <w:rPr>
          <w:rFonts w:hint="default" w:ascii="宋体" w:hAnsi="宋体" w:eastAsia="宋体"/>
          <w:b/>
          <w:sz w:val="24"/>
          <w:szCs w:val="24"/>
          <w:lang w:val="en-US" w:eastAsia="zh-CN"/>
        </w:rPr>
        <w:t>.3 验收流程</w:t>
      </w:r>
      <w:bookmarkEnd w:id="50"/>
    </w:p>
    <w:p w14:paraId="2DF591F4">
      <w:pPr>
        <w:snapToGrid w:val="0"/>
        <w:spacing w:line="360" w:lineRule="auto"/>
        <w:ind w:firstLine="480" w:firstLineChars="200"/>
        <w:rPr>
          <w:rFonts w:hint="default" w:ascii="宋体" w:hAnsi="宋体" w:eastAsia="宋体"/>
          <w:sz w:val="24"/>
          <w:szCs w:val="24"/>
          <w:lang w:val="en-US" w:eastAsia="zh-CN"/>
        </w:rPr>
      </w:pPr>
      <w:r>
        <w:rPr>
          <w:rFonts w:hint="default" w:ascii="宋体" w:hAnsi="宋体" w:eastAsia="宋体"/>
          <w:sz w:val="24"/>
          <w:szCs w:val="24"/>
          <w:lang w:val="en-US" w:eastAsia="zh-CN"/>
        </w:rPr>
        <w:t>项目完成上线部署并稳定运行【7】个工作日后，报价人可向询价单位提交验收申请，并提供完整的验收资料；询价单位在收到验收申请后【15】个工作日内组织相关人员开展验收工作，如验收合格，双方签署验收报告；如验收不合格，报价人需根据验收意见在【10】个工作日内完成整改，重新提交验收申请，直至验收合格。</w:t>
      </w:r>
    </w:p>
    <w:p w14:paraId="72A08A89">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center"/>
        <w:textAlignment w:val="auto"/>
        <w:outlineLvl w:val="0"/>
        <w:rPr>
          <w:rFonts w:hint="default" w:ascii="Times New Roman" w:hAnsi="Times New Roman" w:eastAsia="方正黑体_GBK" w:cs="Times New Roman"/>
          <w:b w:val="0"/>
          <w:bCs/>
          <w:sz w:val="44"/>
          <w:szCs w:val="44"/>
          <w:lang w:eastAsia="zh-CN"/>
        </w:rPr>
      </w:pPr>
      <w:bookmarkStart w:id="51" w:name="heading_28"/>
      <w:r>
        <w:rPr>
          <w:rFonts w:hint="default" w:ascii="Times New Roman" w:hAnsi="Times New Roman" w:eastAsia="方正黑体_GBK" w:cs="Times New Roman"/>
          <w:b w:val="0"/>
          <w:bCs/>
          <w:sz w:val="44"/>
          <w:szCs w:val="44"/>
        </w:rPr>
        <w:br w:type="page"/>
      </w:r>
      <w:r>
        <w:rPr>
          <w:rFonts w:hint="default" w:ascii="Times New Roman" w:hAnsi="Times New Roman" w:eastAsia="方正黑体_GBK" w:cs="Times New Roman"/>
          <w:b w:val="0"/>
          <w:bCs/>
          <w:sz w:val="44"/>
          <w:szCs w:val="44"/>
          <w:lang w:eastAsia="zh-CN"/>
        </w:rPr>
        <w:t>合同主要条款</w:t>
      </w:r>
      <w:bookmarkEnd w:id="51"/>
    </w:p>
    <w:p w14:paraId="2649510F">
      <w:pPr>
        <w:spacing w:before="145" w:after="145"/>
        <w:jc w:val="center"/>
        <w:outlineLvl w:val="0"/>
        <w:rPr>
          <w:rFonts w:hint="eastAsia" w:ascii="宋体" w:hAnsi="宋体"/>
          <w:b/>
          <w:sz w:val="30"/>
          <w:szCs w:val="21"/>
          <w:lang w:eastAsia="zh-CN"/>
        </w:rPr>
      </w:pPr>
      <w:bookmarkStart w:id="52" w:name="_Toc155343504"/>
      <w:r>
        <w:rPr>
          <w:rFonts w:hint="eastAsia" w:ascii="宋体" w:hAnsi="宋体"/>
          <w:b/>
          <w:sz w:val="30"/>
          <w:szCs w:val="21"/>
          <w:lang w:eastAsia="zh-CN"/>
        </w:rPr>
        <w:t>江苏省南通狼山旅游度假区管理办公室</w:t>
      </w:r>
    </w:p>
    <w:p w14:paraId="28CA47ED">
      <w:pPr>
        <w:spacing w:before="145" w:after="145"/>
        <w:jc w:val="center"/>
        <w:outlineLvl w:val="0"/>
        <w:rPr>
          <w:rFonts w:ascii="宋体" w:hAnsi="宋体"/>
          <w:b/>
          <w:bCs/>
          <w:sz w:val="30"/>
          <w:szCs w:val="20"/>
        </w:rPr>
      </w:pPr>
      <w:r>
        <w:rPr>
          <w:rFonts w:hint="eastAsia" w:ascii="宋体" w:hAnsi="宋体"/>
          <w:b/>
          <w:sz w:val="30"/>
          <w:szCs w:val="21"/>
          <w:lang w:eastAsia="zh-CN"/>
        </w:rPr>
        <w:t>企业微信版协同办公系统改造项目</w:t>
      </w:r>
      <w:r>
        <w:rPr>
          <w:rFonts w:hint="eastAsia" w:ascii="宋体" w:hAnsi="宋体"/>
          <w:b/>
          <w:sz w:val="30"/>
          <w:szCs w:val="21"/>
        </w:rPr>
        <w:t>合同</w:t>
      </w:r>
      <w:bookmarkEnd w:id="52"/>
    </w:p>
    <w:p w14:paraId="16E6AB28">
      <w:pPr>
        <w:keepNext w:val="0"/>
        <w:keepLines w:val="0"/>
        <w:pageBreakBefore w:val="0"/>
        <w:widowControl w:val="0"/>
        <w:kinsoku/>
        <w:wordWrap/>
        <w:overflowPunct/>
        <w:topLinePunct w:val="0"/>
        <w:autoSpaceDE/>
        <w:autoSpaceDN/>
        <w:bidi w:val="0"/>
        <w:adjustRightInd/>
        <w:spacing w:line="240" w:lineRule="auto"/>
        <w:ind w:left="0" w:leftChars="0"/>
        <w:textAlignment w:val="auto"/>
        <w:rPr>
          <w:rFonts w:hint="eastAsia" w:ascii="宋体" w:hAnsi="宋体" w:cs="Courier New"/>
          <w:sz w:val="24"/>
          <w:szCs w:val="24"/>
        </w:rPr>
      </w:pPr>
      <w:r>
        <w:rPr>
          <w:rFonts w:ascii="宋体" w:hAnsi="宋体" w:cs="Courier New"/>
          <w:sz w:val="24"/>
          <w:szCs w:val="24"/>
        </w:rPr>
        <w:t>项目名称：</w:t>
      </w:r>
      <w:r>
        <w:rPr>
          <w:rFonts w:hint="eastAsia" w:ascii="宋体" w:hAnsi="宋体" w:cs="Courier New"/>
          <w:sz w:val="24"/>
          <w:szCs w:val="24"/>
        </w:rPr>
        <w:t>江苏省南通狼山旅游度假区管理办公室企业微信版</w:t>
      </w:r>
    </w:p>
    <w:p w14:paraId="3B7A0736">
      <w:pPr>
        <w:keepNext w:val="0"/>
        <w:keepLines w:val="0"/>
        <w:pageBreakBefore w:val="0"/>
        <w:widowControl w:val="0"/>
        <w:kinsoku/>
        <w:wordWrap/>
        <w:overflowPunct/>
        <w:topLinePunct w:val="0"/>
        <w:autoSpaceDE/>
        <w:autoSpaceDN/>
        <w:bidi w:val="0"/>
        <w:adjustRightInd/>
        <w:spacing w:line="240" w:lineRule="auto"/>
        <w:ind w:left="0" w:leftChars="0" w:firstLine="1200" w:firstLineChars="500"/>
        <w:textAlignment w:val="auto"/>
        <w:rPr>
          <w:rFonts w:ascii="宋体" w:hAnsi="宋体" w:cs="Courier New"/>
          <w:sz w:val="24"/>
          <w:szCs w:val="24"/>
        </w:rPr>
      </w:pPr>
      <w:r>
        <w:rPr>
          <w:rFonts w:hint="eastAsia" w:ascii="宋体" w:hAnsi="宋体" w:cs="Courier New"/>
          <w:sz w:val="24"/>
          <w:szCs w:val="24"/>
        </w:rPr>
        <w:t>协同办公系统改造项目</w:t>
      </w:r>
    </w:p>
    <w:p w14:paraId="3D620606">
      <w:pPr>
        <w:keepNext w:val="0"/>
        <w:keepLines w:val="0"/>
        <w:pageBreakBefore w:val="0"/>
        <w:widowControl w:val="0"/>
        <w:kinsoku/>
        <w:wordWrap/>
        <w:overflowPunct/>
        <w:topLinePunct w:val="0"/>
        <w:autoSpaceDE/>
        <w:autoSpaceDN/>
        <w:bidi w:val="0"/>
        <w:adjustRightInd/>
        <w:spacing w:line="240" w:lineRule="auto"/>
        <w:ind w:left="0" w:leftChars="0"/>
        <w:textAlignment w:val="auto"/>
        <w:rPr>
          <w:rFonts w:ascii="宋体" w:hAnsi="宋体" w:cs="Courier New"/>
          <w:sz w:val="24"/>
          <w:szCs w:val="24"/>
        </w:rPr>
      </w:pPr>
      <w:r>
        <w:rPr>
          <w:rFonts w:ascii="宋体" w:hAnsi="宋体" w:cs="Courier New"/>
          <w:sz w:val="24"/>
          <w:szCs w:val="24"/>
        </w:rPr>
        <w:t>甲方：</w:t>
      </w:r>
      <w:r>
        <w:rPr>
          <w:rFonts w:hint="eastAsia" w:ascii="宋体" w:hAnsi="宋体" w:cs="Courier New"/>
          <w:sz w:val="24"/>
          <w:szCs w:val="24"/>
        </w:rPr>
        <w:t>江苏省南通狼山旅游度假区管理办公室</w:t>
      </w:r>
      <w:r>
        <w:rPr>
          <w:rFonts w:hint="eastAsia" w:ascii="宋体" w:hAnsi="宋体" w:cs="Courier New"/>
          <w:sz w:val="24"/>
          <w:szCs w:val="24"/>
          <w:u w:val="single"/>
        </w:rPr>
        <w:t xml:space="preserve">         </w:t>
      </w:r>
    </w:p>
    <w:p w14:paraId="2CBAE3ED">
      <w:pPr>
        <w:keepNext w:val="0"/>
        <w:keepLines w:val="0"/>
        <w:pageBreakBefore w:val="0"/>
        <w:widowControl w:val="0"/>
        <w:kinsoku/>
        <w:wordWrap/>
        <w:overflowPunct/>
        <w:topLinePunct w:val="0"/>
        <w:autoSpaceDE/>
        <w:autoSpaceDN/>
        <w:bidi w:val="0"/>
        <w:adjustRightInd/>
        <w:spacing w:line="240" w:lineRule="auto"/>
        <w:ind w:left="0" w:leftChars="0"/>
        <w:textAlignment w:val="auto"/>
        <w:rPr>
          <w:rFonts w:ascii="宋体" w:hAnsi="宋体" w:cs="Courier New"/>
          <w:sz w:val="24"/>
          <w:szCs w:val="24"/>
        </w:rPr>
      </w:pPr>
      <w:r>
        <w:rPr>
          <w:rFonts w:ascii="宋体" w:hAnsi="宋体" w:cs="Courier New"/>
          <w:sz w:val="24"/>
          <w:szCs w:val="24"/>
        </w:rPr>
        <w:t>乙方：</w:t>
      </w:r>
    </w:p>
    <w:p w14:paraId="4F92C129">
      <w:pPr>
        <w:keepNext w:val="0"/>
        <w:keepLines w:val="0"/>
        <w:pageBreakBefore w:val="0"/>
        <w:widowControl w:val="0"/>
        <w:kinsoku/>
        <w:wordWrap/>
        <w:overflowPunct/>
        <w:topLinePunct w:val="0"/>
        <w:autoSpaceDE/>
        <w:autoSpaceDN/>
        <w:bidi w:val="0"/>
        <w:adjustRightInd/>
        <w:spacing w:line="240" w:lineRule="auto"/>
        <w:ind w:left="0" w:leftChars="0" w:firstLine="480" w:firstLineChars="200"/>
        <w:textAlignment w:val="auto"/>
        <w:rPr>
          <w:rFonts w:ascii="宋体" w:hAnsi="宋体" w:cs="Courier New"/>
          <w:b/>
          <w:sz w:val="24"/>
          <w:szCs w:val="24"/>
        </w:rPr>
      </w:pPr>
      <w:r>
        <w:rPr>
          <w:rFonts w:ascii="宋体" w:hAnsi="宋体" w:cs="Courier New"/>
          <w:sz w:val="24"/>
          <w:szCs w:val="24"/>
        </w:rPr>
        <w:t>甲、乙双方</w:t>
      </w:r>
      <w:r>
        <w:rPr>
          <w:rFonts w:hint="eastAsia" w:ascii="宋体" w:hAnsi="宋体" w:cs="Courier New"/>
          <w:sz w:val="24"/>
          <w:szCs w:val="24"/>
        </w:rPr>
        <w:t>江苏省南通狼山旅游度假区管理办公室企业微信版协同办公系统改造项目</w:t>
      </w:r>
      <w:r>
        <w:rPr>
          <w:rFonts w:hint="eastAsia" w:ascii="宋体" w:hAnsi="宋体" w:cs="Courier New"/>
          <w:sz w:val="24"/>
          <w:szCs w:val="24"/>
          <w:lang w:eastAsia="zh-CN"/>
        </w:rPr>
        <w:t>询价</w:t>
      </w:r>
      <w:r>
        <w:rPr>
          <w:rFonts w:ascii="宋体" w:hAnsi="宋体" w:cs="Courier New"/>
          <w:sz w:val="24"/>
          <w:szCs w:val="24"/>
        </w:rPr>
        <w:t>的结果，签署本合同。</w:t>
      </w:r>
    </w:p>
    <w:p w14:paraId="52F34D42">
      <w:pPr>
        <w:keepNext w:val="0"/>
        <w:keepLines w:val="0"/>
        <w:pageBreakBefore w:val="0"/>
        <w:widowControl w:val="0"/>
        <w:kinsoku/>
        <w:wordWrap/>
        <w:overflowPunct/>
        <w:topLinePunct w:val="0"/>
        <w:autoSpaceDE/>
        <w:autoSpaceDN/>
        <w:bidi w:val="0"/>
        <w:adjustRightInd/>
        <w:spacing w:line="240" w:lineRule="auto"/>
        <w:ind w:left="0" w:leftChars="0" w:firstLine="482" w:firstLineChars="200"/>
        <w:textAlignment w:val="auto"/>
        <w:rPr>
          <w:rFonts w:ascii="宋体" w:hAnsi="宋体" w:cs="Courier New"/>
          <w:b/>
          <w:sz w:val="24"/>
          <w:szCs w:val="24"/>
        </w:rPr>
      </w:pPr>
      <w:r>
        <w:rPr>
          <w:rFonts w:hint="eastAsia" w:ascii="宋体" w:hAnsi="宋体" w:cs="Courier New"/>
          <w:b/>
          <w:sz w:val="24"/>
          <w:szCs w:val="24"/>
          <w:lang w:eastAsia="zh-CN"/>
        </w:rPr>
        <w:t>一</w:t>
      </w:r>
      <w:r>
        <w:rPr>
          <w:rFonts w:ascii="宋体" w:hAnsi="宋体" w:cs="Courier New"/>
          <w:b/>
          <w:sz w:val="24"/>
          <w:szCs w:val="24"/>
        </w:rPr>
        <w:t>、合同金额</w:t>
      </w:r>
    </w:p>
    <w:p w14:paraId="1C869CB7">
      <w:pPr>
        <w:keepNext w:val="0"/>
        <w:keepLines w:val="0"/>
        <w:pageBreakBefore w:val="0"/>
        <w:widowControl w:val="0"/>
        <w:kinsoku/>
        <w:wordWrap/>
        <w:overflowPunct/>
        <w:topLinePunct w:val="0"/>
        <w:autoSpaceDE/>
        <w:autoSpaceDN/>
        <w:bidi w:val="0"/>
        <w:adjustRightInd/>
        <w:spacing w:line="240" w:lineRule="auto"/>
        <w:ind w:left="0" w:leftChars="0" w:firstLine="480" w:firstLineChars="200"/>
        <w:textAlignment w:val="auto"/>
        <w:rPr>
          <w:rFonts w:hint="eastAsia" w:ascii="宋体" w:hAnsi="宋体" w:cs="Courier New"/>
          <w:sz w:val="24"/>
          <w:szCs w:val="24"/>
        </w:rPr>
      </w:pPr>
      <w:r>
        <w:rPr>
          <w:rFonts w:ascii="宋体" w:hAnsi="宋体" w:cs="Courier New"/>
          <w:sz w:val="24"/>
          <w:szCs w:val="24"/>
        </w:rPr>
        <w:t xml:space="preserve"> 本合同金额为（大写）：____________________________________</w:t>
      </w:r>
      <w:r>
        <w:rPr>
          <w:rFonts w:hint="eastAsia" w:ascii="宋体" w:hAnsi="宋体" w:cs="Courier New"/>
          <w:sz w:val="24"/>
          <w:szCs w:val="24"/>
        </w:rPr>
        <w:t>圆</w:t>
      </w:r>
    </w:p>
    <w:p w14:paraId="62BEA774">
      <w:pPr>
        <w:keepNext w:val="0"/>
        <w:keepLines w:val="0"/>
        <w:pageBreakBefore w:val="0"/>
        <w:widowControl w:val="0"/>
        <w:kinsoku/>
        <w:wordWrap/>
        <w:overflowPunct/>
        <w:topLinePunct w:val="0"/>
        <w:autoSpaceDE/>
        <w:autoSpaceDN/>
        <w:bidi w:val="0"/>
        <w:adjustRightInd/>
        <w:spacing w:line="240" w:lineRule="auto"/>
        <w:ind w:left="0" w:leftChars="0" w:firstLine="480" w:firstLineChars="200"/>
        <w:textAlignment w:val="auto"/>
        <w:rPr>
          <w:rFonts w:ascii="宋体" w:hAnsi="宋体" w:cs="Courier New"/>
          <w:sz w:val="24"/>
          <w:szCs w:val="24"/>
        </w:rPr>
      </w:pPr>
      <w:r>
        <w:rPr>
          <w:rFonts w:ascii="宋体" w:hAnsi="宋体" w:cs="Courier New"/>
          <w:sz w:val="24"/>
          <w:szCs w:val="24"/>
        </w:rPr>
        <w:t>（_______________元）人民币。</w:t>
      </w:r>
    </w:p>
    <w:p w14:paraId="7BCAD14C">
      <w:pPr>
        <w:keepNext w:val="0"/>
        <w:keepLines w:val="0"/>
        <w:pageBreakBefore w:val="0"/>
        <w:widowControl w:val="0"/>
        <w:kinsoku/>
        <w:wordWrap/>
        <w:overflowPunct/>
        <w:topLinePunct w:val="0"/>
        <w:autoSpaceDE/>
        <w:autoSpaceDN/>
        <w:bidi w:val="0"/>
        <w:adjustRightInd/>
        <w:spacing w:line="240" w:lineRule="auto"/>
        <w:ind w:left="0" w:leftChars="0" w:firstLine="482" w:firstLineChars="200"/>
        <w:textAlignment w:val="auto"/>
        <w:rPr>
          <w:rFonts w:hint="eastAsia" w:ascii="宋体" w:hAnsi="宋体" w:cs="Courier New" w:eastAsiaTheme="minorEastAsia"/>
          <w:b/>
          <w:sz w:val="24"/>
          <w:szCs w:val="24"/>
          <w:lang w:eastAsia="zh-CN"/>
        </w:rPr>
      </w:pPr>
      <w:r>
        <w:rPr>
          <w:rFonts w:hint="eastAsia" w:ascii="宋体" w:hAnsi="宋体" w:cs="Courier New"/>
          <w:b/>
          <w:sz w:val="24"/>
          <w:szCs w:val="24"/>
          <w:lang w:eastAsia="zh-CN"/>
        </w:rPr>
        <w:t>二</w:t>
      </w:r>
      <w:r>
        <w:rPr>
          <w:rFonts w:ascii="宋体" w:hAnsi="宋体" w:cs="Courier New"/>
          <w:b/>
          <w:sz w:val="24"/>
          <w:szCs w:val="24"/>
        </w:rPr>
        <w:t>、</w:t>
      </w:r>
      <w:r>
        <w:rPr>
          <w:rFonts w:hint="eastAsia" w:ascii="宋体" w:hAnsi="宋体" w:cs="Courier New"/>
          <w:b/>
          <w:sz w:val="24"/>
          <w:szCs w:val="24"/>
          <w:lang w:eastAsia="zh-CN"/>
        </w:rPr>
        <w:t>服务内容</w:t>
      </w:r>
    </w:p>
    <w:p w14:paraId="46B79F1D">
      <w:pPr>
        <w:keepNext w:val="0"/>
        <w:keepLines w:val="0"/>
        <w:pageBreakBefore w:val="0"/>
        <w:widowControl w:val="0"/>
        <w:kinsoku/>
        <w:wordWrap/>
        <w:overflowPunct/>
        <w:topLinePunct w:val="0"/>
        <w:autoSpaceDE/>
        <w:autoSpaceDN/>
        <w:bidi w:val="0"/>
        <w:adjustRightInd/>
        <w:spacing w:line="240" w:lineRule="auto"/>
        <w:ind w:left="0" w:leftChars="0" w:firstLine="480" w:firstLineChars="200"/>
        <w:textAlignment w:val="auto"/>
        <w:rPr>
          <w:rFonts w:hint="eastAsia" w:ascii="宋体" w:hAnsi="宋体" w:cs="Courier New"/>
          <w:sz w:val="24"/>
          <w:szCs w:val="24"/>
          <w:lang w:val="en-US" w:eastAsia="zh-CN"/>
        </w:rPr>
      </w:pPr>
      <w:r>
        <w:rPr>
          <w:rFonts w:hint="eastAsia" w:ascii="宋体" w:hAnsi="宋体" w:cs="Courier New"/>
          <w:sz w:val="24"/>
          <w:szCs w:val="24"/>
          <w:lang w:val="en-US" w:eastAsia="zh-CN"/>
        </w:rPr>
        <w:t>基于企业微信第三方应用开发能力，定制开发以下核心应用：依据不同部门的需求和提供的审批流程模板，实现审批流程的线上化、自动化，支持审批进度实时追踪、意见反馈、附件上传下载、审批单办理下载等功能。主要新增以下审批流程：（1）合同订立线上审批流程；（2）党工委会议议题线上申报审批流程；（3）工程项目经费支付线上审批流程；（4）采购申购线上审批流程。</w:t>
      </w:r>
    </w:p>
    <w:p w14:paraId="749E1A0E">
      <w:pPr>
        <w:keepNext w:val="0"/>
        <w:keepLines w:val="0"/>
        <w:pageBreakBefore w:val="0"/>
        <w:widowControl w:val="0"/>
        <w:numPr>
          <w:ilvl w:val="0"/>
          <w:numId w:val="2"/>
        </w:numPr>
        <w:kinsoku/>
        <w:wordWrap/>
        <w:overflowPunct/>
        <w:topLinePunct w:val="0"/>
        <w:autoSpaceDE/>
        <w:autoSpaceDN/>
        <w:bidi w:val="0"/>
        <w:adjustRightInd/>
        <w:spacing w:line="240" w:lineRule="auto"/>
        <w:ind w:left="0" w:leftChars="0" w:firstLine="482" w:firstLineChars="200"/>
        <w:textAlignment w:val="auto"/>
        <w:rPr>
          <w:rFonts w:hint="eastAsia" w:ascii="宋体" w:hAnsi="宋体" w:cs="Courier New"/>
          <w:b/>
          <w:sz w:val="24"/>
          <w:szCs w:val="24"/>
          <w:lang w:eastAsia="zh-CN"/>
        </w:rPr>
      </w:pPr>
      <w:r>
        <w:rPr>
          <w:rFonts w:hint="eastAsia" w:ascii="宋体" w:hAnsi="宋体" w:cs="Courier New"/>
          <w:b/>
          <w:sz w:val="24"/>
          <w:szCs w:val="24"/>
          <w:lang w:eastAsia="zh-CN"/>
        </w:rPr>
        <w:t>服务周期</w:t>
      </w:r>
    </w:p>
    <w:p w14:paraId="3CEE76F6">
      <w:pPr>
        <w:keepNext w:val="0"/>
        <w:keepLines w:val="0"/>
        <w:pageBreakBefore w:val="0"/>
        <w:widowControl w:val="0"/>
        <w:kinsoku/>
        <w:wordWrap/>
        <w:overflowPunct/>
        <w:topLinePunct w:val="0"/>
        <w:autoSpaceDE/>
        <w:autoSpaceDN/>
        <w:bidi w:val="0"/>
        <w:adjustRightInd/>
        <w:spacing w:line="240" w:lineRule="auto"/>
        <w:ind w:left="0" w:leftChars="0" w:firstLine="480" w:firstLineChars="200"/>
        <w:textAlignment w:val="auto"/>
        <w:rPr>
          <w:rFonts w:hint="eastAsia" w:ascii="宋体" w:hAnsi="宋体" w:cs="Courier New"/>
          <w:b w:val="0"/>
          <w:bCs/>
          <w:sz w:val="24"/>
          <w:szCs w:val="24"/>
          <w:lang w:eastAsia="zh-CN"/>
        </w:rPr>
      </w:pPr>
      <w:r>
        <w:rPr>
          <w:rFonts w:hint="eastAsia" w:ascii="宋体" w:hAnsi="宋体" w:cs="Courier New"/>
          <w:b w:val="0"/>
          <w:bCs/>
          <w:sz w:val="24"/>
          <w:szCs w:val="24"/>
          <w:lang w:eastAsia="zh-CN"/>
        </w:rPr>
        <w:t>合同签订一个月内。</w:t>
      </w:r>
    </w:p>
    <w:p w14:paraId="4DD34D95">
      <w:pPr>
        <w:keepNext w:val="0"/>
        <w:keepLines w:val="0"/>
        <w:pageBreakBefore w:val="0"/>
        <w:widowControl w:val="0"/>
        <w:kinsoku/>
        <w:wordWrap/>
        <w:overflowPunct/>
        <w:topLinePunct w:val="0"/>
        <w:autoSpaceDE/>
        <w:autoSpaceDN/>
        <w:bidi w:val="0"/>
        <w:adjustRightInd/>
        <w:spacing w:line="240" w:lineRule="auto"/>
        <w:ind w:left="0" w:leftChars="0" w:firstLine="482" w:firstLineChars="200"/>
        <w:textAlignment w:val="auto"/>
        <w:rPr>
          <w:rFonts w:ascii="宋体" w:hAnsi="宋体" w:cs="Courier New"/>
          <w:sz w:val="24"/>
          <w:szCs w:val="24"/>
          <w:u w:val="single"/>
        </w:rPr>
      </w:pPr>
      <w:r>
        <w:rPr>
          <w:rFonts w:hint="eastAsia" w:ascii="宋体" w:hAnsi="宋体" w:cs="Courier New"/>
          <w:b/>
          <w:sz w:val="24"/>
          <w:szCs w:val="24"/>
          <w:lang w:eastAsia="zh-CN"/>
        </w:rPr>
        <w:t>四</w:t>
      </w:r>
      <w:r>
        <w:rPr>
          <w:rFonts w:ascii="宋体" w:hAnsi="宋体" w:cs="Courier New"/>
          <w:b/>
          <w:sz w:val="24"/>
          <w:szCs w:val="24"/>
        </w:rPr>
        <w:t>、产权担保</w:t>
      </w:r>
    </w:p>
    <w:p w14:paraId="74478973">
      <w:pPr>
        <w:keepNext w:val="0"/>
        <w:keepLines w:val="0"/>
        <w:pageBreakBefore w:val="0"/>
        <w:widowControl w:val="0"/>
        <w:kinsoku/>
        <w:wordWrap/>
        <w:overflowPunct/>
        <w:topLinePunct w:val="0"/>
        <w:autoSpaceDE/>
        <w:autoSpaceDN/>
        <w:bidi w:val="0"/>
        <w:adjustRightInd/>
        <w:spacing w:line="240" w:lineRule="auto"/>
        <w:ind w:left="0" w:leftChars="0" w:firstLine="480" w:firstLineChars="200"/>
        <w:textAlignment w:val="auto"/>
        <w:rPr>
          <w:rFonts w:ascii="宋体" w:hAnsi="宋体" w:cs="Courier New"/>
          <w:sz w:val="24"/>
          <w:szCs w:val="24"/>
        </w:rPr>
      </w:pPr>
      <w:r>
        <w:rPr>
          <w:rFonts w:ascii="宋体" w:hAnsi="宋体" w:cs="Courier New"/>
          <w:sz w:val="24"/>
          <w:szCs w:val="24"/>
        </w:rPr>
        <w:t>乙方保证所交付的</w:t>
      </w:r>
      <w:r>
        <w:rPr>
          <w:rFonts w:hint="eastAsia" w:ascii="宋体" w:hAnsi="宋体" w:cs="Courier New"/>
          <w:sz w:val="24"/>
          <w:szCs w:val="24"/>
        </w:rPr>
        <w:t>合同标的</w:t>
      </w:r>
      <w:r>
        <w:rPr>
          <w:rFonts w:ascii="宋体" w:hAnsi="宋体" w:cs="Courier New"/>
          <w:sz w:val="24"/>
          <w:szCs w:val="24"/>
        </w:rPr>
        <w:t>的所有权完全属于乙方且无任何抵押、查封等</w:t>
      </w:r>
    </w:p>
    <w:p w14:paraId="65DAB6C2">
      <w:pPr>
        <w:keepNext w:val="0"/>
        <w:keepLines w:val="0"/>
        <w:pageBreakBefore w:val="0"/>
        <w:widowControl w:val="0"/>
        <w:kinsoku/>
        <w:wordWrap/>
        <w:overflowPunct/>
        <w:topLinePunct w:val="0"/>
        <w:autoSpaceDE/>
        <w:autoSpaceDN/>
        <w:bidi w:val="0"/>
        <w:adjustRightInd/>
        <w:spacing w:line="240" w:lineRule="auto"/>
        <w:textAlignment w:val="auto"/>
        <w:rPr>
          <w:rFonts w:ascii="宋体" w:hAnsi="宋体" w:cs="Courier New"/>
          <w:sz w:val="24"/>
          <w:szCs w:val="24"/>
          <w:u w:val="single"/>
        </w:rPr>
      </w:pPr>
      <w:r>
        <w:rPr>
          <w:rFonts w:ascii="宋体" w:hAnsi="宋体" w:cs="Courier New"/>
          <w:sz w:val="24"/>
          <w:szCs w:val="24"/>
        </w:rPr>
        <w:t>产权瑕疵。</w:t>
      </w:r>
    </w:p>
    <w:p w14:paraId="0120755E">
      <w:pPr>
        <w:keepNext w:val="0"/>
        <w:keepLines w:val="0"/>
        <w:pageBreakBefore w:val="0"/>
        <w:widowControl w:val="0"/>
        <w:kinsoku/>
        <w:wordWrap/>
        <w:overflowPunct/>
        <w:topLinePunct w:val="0"/>
        <w:autoSpaceDE/>
        <w:autoSpaceDN/>
        <w:bidi w:val="0"/>
        <w:adjustRightInd/>
        <w:spacing w:line="240" w:lineRule="auto"/>
        <w:ind w:left="0" w:leftChars="0" w:firstLine="482" w:firstLineChars="200"/>
        <w:textAlignment w:val="auto"/>
        <w:rPr>
          <w:rFonts w:ascii="宋体" w:hAnsi="宋体" w:cs="Courier New"/>
          <w:b/>
          <w:sz w:val="24"/>
          <w:szCs w:val="24"/>
        </w:rPr>
      </w:pPr>
      <w:r>
        <w:rPr>
          <w:rFonts w:hint="eastAsia" w:ascii="宋体" w:hAnsi="宋体" w:cs="Courier New"/>
          <w:b/>
          <w:sz w:val="24"/>
          <w:szCs w:val="24"/>
          <w:lang w:eastAsia="zh-CN"/>
        </w:rPr>
        <w:t>五</w:t>
      </w:r>
      <w:r>
        <w:rPr>
          <w:rFonts w:ascii="宋体" w:hAnsi="宋体" w:cs="Courier New"/>
          <w:b/>
          <w:sz w:val="24"/>
          <w:szCs w:val="24"/>
        </w:rPr>
        <w:t>、履约保证金</w:t>
      </w:r>
    </w:p>
    <w:p w14:paraId="02B4D967">
      <w:pPr>
        <w:keepNext w:val="0"/>
        <w:keepLines w:val="0"/>
        <w:pageBreakBefore w:val="0"/>
        <w:widowControl w:val="0"/>
        <w:kinsoku/>
        <w:wordWrap/>
        <w:overflowPunct/>
        <w:topLinePunct w:val="0"/>
        <w:autoSpaceDE/>
        <w:autoSpaceDN/>
        <w:bidi w:val="0"/>
        <w:adjustRightInd/>
        <w:snapToGrid/>
        <w:spacing w:line="240" w:lineRule="auto"/>
        <w:ind w:left="0" w:leftChars="0" w:firstLine="480" w:firstLineChars="200"/>
        <w:textAlignment w:val="auto"/>
        <w:rPr>
          <w:rFonts w:ascii="宋体" w:hAnsi="宋体" w:cs="Courier New"/>
          <w:sz w:val="24"/>
          <w:szCs w:val="24"/>
        </w:rPr>
      </w:pPr>
      <w:r>
        <w:rPr>
          <w:rFonts w:hint="eastAsia" w:ascii="宋体" w:hAnsi="宋体" w:cs="Courier New"/>
          <w:sz w:val="24"/>
          <w:szCs w:val="24"/>
          <w:lang w:eastAsia="zh-CN"/>
        </w:rPr>
        <w:t>本项目</w:t>
      </w:r>
      <w:r>
        <w:rPr>
          <w:rFonts w:hint="eastAsia" w:ascii="宋体" w:hAnsi="宋体" w:cs="Courier New"/>
          <w:sz w:val="24"/>
          <w:szCs w:val="24"/>
        </w:rPr>
        <w:t>免收履约保证金。</w:t>
      </w:r>
    </w:p>
    <w:p w14:paraId="6AB4CD3F">
      <w:pPr>
        <w:keepNext w:val="0"/>
        <w:keepLines w:val="0"/>
        <w:pageBreakBefore w:val="0"/>
        <w:widowControl w:val="0"/>
        <w:kinsoku/>
        <w:wordWrap/>
        <w:overflowPunct/>
        <w:topLinePunct w:val="0"/>
        <w:autoSpaceDE/>
        <w:autoSpaceDN/>
        <w:bidi w:val="0"/>
        <w:adjustRightInd/>
        <w:spacing w:line="240" w:lineRule="auto"/>
        <w:ind w:left="0" w:leftChars="0" w:firstLine="482" w:firstLineChars="200"/>
        <w:textAlignment w:val="auto"/>
        <w:rPr>
          <w:rFonts w:ascii="宋体" w:hAnsi="宋体" w:eastAsia="仿宋_GB2312"/>
          <w:b/>
          <w:sz w:val="24"/>
          <w:szCs w:val="24"/>
        </w:rPr>
      </w:pPr>
      <w:r>
        <w:rPr>
          <w:rFonts w:hint="eastAsia" w:ascii="宋体" w:hAnsi="宋体"/>
          <w:b/>
          <w:sz w:val="24"/>
          <w:szCs w:val="24"/>
          <w:lang w:eastAsia="zh-CN"/>
        </w:rPr>
        <w:t>六</w:t>
      </w:r>
      <w:r>
        <w:rPr>
          <w:rFonts w:hint="eastAsia" w:ascii="宋体" w:hAnsi="宋体"/>
          <w:b/>
          <w:sz w:val="24"/>
          <w:szCs w:val="24"/>
        </w:rPr>
        <w:t>、合同转包或分包</w:t>
      </w:r>
    </w:p>
    <w:p w14:paraId="0126D347">
      <w:pPr>
        <w:keepNext w:val="0"/>
        <w:keepLines w:val="0"/>
        <w:pageBreakBefore w:val="0"/>
        <w:widowControl w:val="0"/>
        <w:kinsoku/>
        <w:wordWrap/>
        <w:overflowPunct/>
        <w:topLinePunct w:val="0"/>
        <w:autoSpaceDE/>
        <w:autoSpaceDN/>
        <w:bidi w:val="0"/>
        <w:adjustRightInd/>
        <w:spacing w:line="240" w:lineRule="auto"/>
        <w:ind w:left="0" w:leftChars="0" w:firstLine="480" w:firstLineChars="200"/>
        <w:textAlignment w:val="auto"/>
        <w:rPr>
          <w:rFonts w:ascii="宋体" w:hAnsi="宋体"/>
          <w:sz w:val="24"/>
          <w:szCs w:val="24"/>
        </w:rPr>
      </w:pPr>
      <w:r>
        <w:rPr>
          <w:rFonts w:hint="eastAsia" w:ascii="宋体" w:hAnsi="宋体"/>
          <w:sz w:val="24"/>
          <w:szCs w:val="24"/>
          <w:lang w:val="en-US" w:eastAsia="zh-CN"/>
        </w:rPr>
        <w:t>6</w:t>
      </w:r>
      <w:r>
        <w:rPr>
          <w:rFonts w:hint="eastAsia" w:ascii="宋体" w:hAnsi="宋体"/>
          <w:sz w:val="24"/>
          <w:szCs w:val="24"/>
        </w:rPr>
        <w:t>.1乙方不得将合同标的转包给他人履行。</w:t>
      </w:r>
    </w:p>
    <w:p w14:paraId="2E805699">
      <w:pPr>
        <w:keepNext w:val="0"/>
        <w:keepLines w:val="0"/>
        <w:pageBreakBefore w:val="0"/>
        <w:widowControl w:val="0"/>
        <w:kinsoku/>
        <w:wordWrap/>
        <w:overflowPunct/>
        <w:topLinePunct w:val="0"/>
        <w:autoSpaceDE/>
        <w:autoSpaceDN/>
        <w:bidi w:val="0"/>
        <w:adjustRightInd/>
        <w:spacing w:line="240" w:lineRule="auto"/>
        <w:ind w:left="0" w:leftChars="0" w:firstLine="480" w:firstLineChars="200"/>
        <w:textAlignment w:val="auto"/>
        <w:rPr>
          <w:rFonts w:ascii="宋体" w:hAnsi="宋体"/>
          <w:sz w:val="24"/>
          <w:szCs w:val="24"/>
        </w:rPr>
      </w:pPr>
      <w:r>
        <w:rPr>
          <w:rFonts w:hint="eastAsia" w:ascii="宋体" w:hAnsi="宋体"/>
          <w:sz w:val="24"/>
          <w:szCs w:val="24"/>
          <w:lang w:val="en-US" w:eastAsia="zh-CN"/>
        </w:rPr>
        <w:t>6</w:t>
      </w:r>
      <w:r>
        <w:rPr>
          <w:rFonts w:ascii="宋体" w:hAnsi="宋体"/>
          <w:sz w:val="24"/>
          <w:szCs w:val="24"/>
        </w:rPr>
        <w:t>.2</w:t>
      </w:r>
      <w:r>
        <w:rPr>
          <w:rFonts w:hint="eastAsia" w:ascii="宋体" w:hAnsi="宋体"/>
          <w:sz w:val="24"/>
          <w:szCs w:val="24"/>
        </w:rPr>
        <w:t>乙方应当按照响应文件中提供的分包意向协议履行合同。</w:t>
      </w:r>
    </w:p>
    <w:p w14:paraId="05056F1C">
      <w:pPr>
        <w:keepNext w:val="0"/>
        <w:keepLines w:val="0"/>
        <w:pageBreakBefore w:val="0"/>
        <w:widowControl w:val="0"/>
        <w:kinsoku/>
        <w:wordWrap/>
        <w:overflowPunct/>
        <w:topLinePunct w:val="0"/>
        <w:autoSpaceDE/>
        <w:autoSpaceDN/>
        <w:bidi w:val="0"/>
        <w:adjustRightInd/>
        <w:spacing w:line="240" w:lineRule="auto"/>
        <w:ind w:left="0" w:leftChars="0" w:firstLine="480" w:firstLineChars="200"/>
        <w:textAlignment w:val="auto"/>
        <w:rPr>
          <w:rFonts w:ascii="宋体" w:hAnsi="宋体" w:eastAsia="仿宋_GB2312"/>
          <w:sz w:val="24"/>
          <w:szCs w:val="24"/>
        </w:rPr>
      </w:pPr>
      <w:r>
        <w:rPr>
          <w:rFonts w:ascii="宋体" w:hAnsi="宋体"/>
          <w:sz w:val="24"/>
          <w:szCs w:val="24"/>
        </w:rPr>
        <w:t>7.3</w:t>
      </w:r>
      <w:r>
        <w:rPr>
          <w:rFonts w:hint="eastAsia" w:ascii="宋体" w:hAnsi="宋体"/>
          <w:sz w:val="24"/>
          <w:szCs w:val="24"/>
        </w:rPr>
        <w:t>乙方如有转包或未经甲方同意的分包行为，甲方有权解除合同。</w:t>
      </w:r>
    </w:p>
    <w:p w14:paraId="2DBFBCE2">
      <w:pPr>
        <w:keepNext w:val="0"/>
        <w:keepLines w:val="0"/>
        <w:pageBreakBefore w:val="0"/>
        <w:widowControl w:val="0"/>
        <w:kinsoku/>
        <w:wordWrap/>
        <w:overflowPunct/>
        <w:topLinePunct w:val="0"/>
        <w:autoSpaceDE/>
        <w:autoSpaceDN/>
        <w:bidi w:val="0"/>
        <w:adjustRightInd/>
        <w:snapToGrid/>
        <w:spacing w:line="240" w:lineRule="auto"/>
        <w:ind w:left="0" w:leftChars="0" w:firstLine="482" w:firstLineChars="200"/>
        <w:jc w:val="left"/>
        <w:textAlignment w:val="auto"/>
        <w:outlineLvl w:val="0"/>
        <w:rPr>
          <w:rFonts w:hint="default" w:ascii="宋体" w:hAnsi="宋体" w:eastAsia="宋体"/>
          <w:b/>
          <w:sz w:val="24"/>
          <w:szCs w:val="24"/>
          <w:lang w:val="en-US" w:eastAsia="zh-CN"/>
        </w:rPr>
      </w:pPr>
      <w:bookmarkStart w:id="53" w:name="heading_29"/>
      <w:r>
        <w:rPr>
          <w:rFonts w:hint="eastAsia" w:ascii="宋体" w:hAnsi="宋体" w:eastAsia="宋体"/>
          <w:b/>
          <w:sz w:val="24"/>
          <w:szCs w:val="24"/>
          <w:lang w:val="en-US" w:eastAsia="zh-CN"/>
        </w:rPr>
        <w:t>七、</w:t>
      </w:r>
      <w:r>
        <w:rPr>
          <w:rFonts w:hint="default" w:ascii="宋体" w:hAnsi="宋体" w:eastAsia="宋体"/>
          <w:b/>
          <w:sz w:val="24"/>
          <w:szCs w:val="24"/>
          <w:lang w:val="en-US" w:eastAsia="zh-CN"/>
        </w:rPr>
        <w:t>合同价款与支付方式</w:t>
      </w:r>
      <w:bookmarkEnd w:id="53"/>
    </w:p>
    <w:p w14:paraId="6325DDF0">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合同价款以</w:t>
      </w:r>
      <w:r>
        <w:rPr>
          <w:rFonts w:hint="eastAsia" w:ascii="宋体" w:hAnsi="宋体" w:eastAsia="宋体"/>
          <w:sz w:val="24"/>
          <w:szCs w:val="24"/>
          <w:lang w:val="en-US" w:eastAsia="zh-CN"/>
        </w:rPr>
        <w:t>中标价</w:t>
      </w:r>
      <w:r>
        <w:rPr>
          <w:rFonts w:hint="default" w:ascii="宋体" w:hAnsi="宋体" w:eastAsia="宋体"/>
          <w:sz w:val="24"/>
          <w:szCs w:val="24"/>
          <w:lang w:val="en-US" w:eastAsia="zh-CN"/>
        </w:rPr>
        <w:t>为准，支付方式如下：（1）项目验收合格后【15】个工作日内，支付合同总价款的【95%】；（2）质保期满后【15】个工作日内，支付合同总价款的【5%】作为质保金。</w:t>
      </w:r>
    </w:p>
    <w:p w14:paraId="2FF5163F">
      <w:pPr>
        <w:keepNext w:val="0"/>
        <w:keepLines w:val="0"/>
        <w:pageBreakBefore w:val="0"/>
        <w:widowControl w:val="0"/>
        <w:kinsoku/>
        <w:wordWrap/>
        <w:overflowPunct/>
        <w:topLinePunct w:val="0"/>
        <w:autoSpaceDE/>
        <w:autoSpaceDN/>
        <w:bidi w:val="0"/>
        <w:adjustRightInd/>
        <w:snapToGrid w:val="0"/>
        <w:spacing w:line="240" w:lineRule="auto"/>
        <w:ind w:left="0" w:leftChars="0" w:firstLine="482" w:firstLineChars="200"/>
        <w:textAlignment w:val="auto"/>
        <w:outlineLvl w:val="1"/>
        <w:rPr>
          <w:rFonts w:hint="default" w:ascii="宋体" w:hAnsi="宋体" w:eastAsia="宋体"/>
          <w:b/>
          <w:sz w:val="24"/>
          <w:szCs w:val="24"/>
          <w:lang w:val="en-US" w:eastAsia="zh-CN"/>
        </w:rPr>
      </w:pPr>
      <w:bookmarkStart w:id="54" w:name="heading_30"/>
      <w:r>
        <w:rPr>
          <w:rFonts w:hint="eastAsia" w:ascii="宋体" w:hAnsi="宋体" w:eastAsia="宋体"/>
          <w:b/>
          <w:sz w:val="24"/>
          <w:szCs w:val="24"/>
          <w:lang w:val="en-US" w:eastAsia="zh-CN"/>
        </w:rPr>
        <w:t>八、</w:t>
      </w:r>
      <w:r>
        <w:rPr>
          <w:rFonts w:hint="default" w:ascii="宋体" w:hAnsi="宋体" w:eastAsia="宋体"/>
          <w:b/>
          <w:sz w:val="24"/>
          <w:szCs w:val="24"/>
          <w:lang w:val="en-US" w:eastAsia="zh-CN"/>
        </w:rPr>
        <w:t>双方责任与义务</w:t>
      </w:r>
      <w:bookmarkEnd w:id="54"/>
    </w:p>
    <w:p w14:paraId="7C4EC2C7">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8.1 甲方</w:t>
      </w:r>
      <w:r>
        <w:rPr>
          <w:rFonts w:hint="default" w:ascii="宋体" w:hAnsi="宋体" w:eastAsia="宋体"/>
          <w:sz w:val="24"/>
          <w:szCs w:val="24"/>
          <w:lang w:val="en-US" w:eastAsia="zh-CN"/>
        </w:rPr>
        <w:t>责任：提供项目实施所需的相关资料（如业务流程文档、系统接口文档、员工信息等），指定专人配合报价人开展需求调研、测试、验收等工作，及时审核报价人提交的方案、报告等文件，按照合同约定支付合同价款。</w:t>
      </w:r>
    </w:p>
    <w:p w14:paraId="66392EB5">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8.2乙方</w:t>
      </w:r>
      <w:r>
        <w:rPr>
          <w:rFonts w:hint="default" w:ascii="宋体" w:hAnsi="宋体" w:eastAsia="宋体"/>
          <w:sz w:val="24"/>
          <w:szCs w:val="24"/>
          <w:lang w:val="en-US" w:eastAsia="zh-CN"/>
        </w:rPr>
        <w:t>责任：严格按照询价文件要求及双方确认的实施方案开展项目实施工作，确保项目按时、按质完成；提供完整的项目交付文档及培训、售后服务；保守询价单位的商业秘密及项目相关的敏感信息，不得向第三方泄露。</w:t>
      </w:r>
    </w:p>
    <w:p w14:paraId="75AD9C02">
      <w:pPr>
        <w:keepNext w:val="0"/>
        <w:keepLines w:val="0"/>
        <w:pageBreakBefore w:val="0"/>
        <w:widowControl w:val="0"/>
        <w:kinsoku/>
        <w:wordWrap/>
        <w:overflowPunct/>
        <w:topLinePunct w:val="0"/>
        <w:autoSpaceDE/>
        <w:autoSpaceDN/>
        <w:bidi w:val="0"/>
        <w:adjustRightInd/>
        <w:snapToGrid w:val="0"/>
        <w:spacing w:line="240" w:lineRule="auto"/>
        <w:ind w:left="0" w:leftChars="0" w:firstLine="482" w:firstLineChars="200"/>
        <w:textAlignment w:val="auto"/>
        <w:outlineLvl w:val="1"/>
        <w:rPr>
          <w:rFonts w:hint="default" w:ascii="宋体" w:hAnsi="宋体" w:eastAsia="宋体"/>
          <w:b/>
          <w:sz w:val="24"/>
          <w:szCs w:val="24"/>
          <w:lang w:val="en-US" w:eastAsia="zh-CN"/>
        </w:rPr>
      </w:pPr>
      <w:bookmarkStart w:id="55" w:name="heading_31"/>
      <w:r>
        <w:rPr>
          <w:rFonts w:hint="eastAsia" w:ascii="宋体" w:hAnsi="宋体" w:eastAsia="宋体"/>
          <w:b/>
          <w:sz w:val="24"/>
          <w:szCs w:val="24"/>
          <w:lang w:val="en-US" w:eastAsia="zh-CN"/>
        </w:rPr>
        <w:t>九、</w:t>
      </w:r>
      <w:r>
        <w:rPr>
          <w:rFonts w:hint="default" w:ascii="宋体" w:hAnsi="宋体" w:eastAsia="宋体"/>
          <w:b/>
          <w:sz w:val="24"/>
          <w:szCs w:val="24"/>
          <w:lang w:val="en-US" w:eastAsia="zh-CN"/>
        </w:rPr>
        <w:t>违约责任</w:t>
      </w:r>
      <w:bookmarkEnd w:id="55"/>
    </w:p>
    <w:p w14:paraId="0544FB3D">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9.1</w:t>
      </w:r>
      <w:r>
        <w:rPr>
          <w:rFonts w:hint="default" w:ascii="宋体" w:hAnsi="宋体" w:eastAsia="宋体"/>
          <w:sz w:val="24"/>
          <w:szCs w:val="24"/>
          <w:lang w:val="en-US" w:eastAsia="zh-CN"/>
        </w:rPr>
        <w:t>如</w:t>
      </w:r>
      <w:r>
        <w:rPr>
          <w:rFonts w:hint="eastAsia" w:ascii="宋体" w:hAnsi="宋体" w:eastAsia="宋体"/>
          <w:sz w:val="24"/>
          <w:szCs w:val="24"/>
          <w:lang w:val="en-US" w:eastAsia="zh-CN"/>
        </w:rPr>
        <w:t>甲方</w:t>
      </w:r>
      <w:r>
        <w:rPr>
          <w:rFonts w:hint="default" w:ascii="宋体" w:hAnsi="宋体" w:eastAsia="宋体"/>
          <w:sz w:val="24"/>
          <w:szCs w:val="24"/>
          <w:lang w:val="en-US" w:eastAsia="zh-CN"/>
        </w:rPr>
        <w:t>未按合同约定支付合同价款，每逾期一天，需按逾期支付金额【0.05%】向报价人支付违约金。</w:t>
      </w:r>
    </w:p>
    <w:p w14:paraId="7F54E8AB">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9.2</w:t>
      </w:r>
      <w:r>
        <w:rPr>
          <w:rFonts w:hint="default" w:ascii="宋体" w:hAnsi="宋体" w:eastAsia="宋体"/>
          <w:sz w:val="24"/>
          <w:szCs w:val="24"/>
          <w:lang w:val="en-US" w:eastAsia="zh-CN"/>
        </w:rPr>
        <w:t>如</w:t>
      </w:r>
      <w:r>
        <w:rPr>
          <w:rFonts w:hint="eastAsia" w:ascii="宋体" w:hAnsi="宋体" w:eastAsia="宋体"/>
          <w:sz w:val="24"/>
          <w:szCs w:val="24"/>
          <w:lang w:val="en-US" w:eastAsia="zh-CN"/>
        </w:rPr>
        <w:t>乙方</w:t>
      </w:r>
      <w:r>
        <w:rPr>
          <w:rFonts w:hint="default" w:ascii="宋体" w:hAnsi="宋体" w:eastAsia="宋体"/>
          <w:sz w:val="24"/>
          <w:szCs w:val="24"/>
          <w:lang w:val="en-US" w:eastAsia="zh-CN"/>
        </w:rPr>
        <w:t>未按合同约定完成项目，每逾期一天，需按逾期支付金额【0.05%】向</w:t>
      </w:r>
      <w:r>
        <w:rPr>
          <w:rFonts w:hint="eastAsia" w:ascii="宋体" w:hAnsi="宋体" w:eastAsia="宋体"/>
          <w:sz w:val="24"/>
          <w:szCs w:val="24"/>
          <w:lang w:val="en-US" w:eastAsia="zh-CN"/>
        </w:rPr>
        <w:t>甲方</w:t>
      </w:r>
      <w:r>
        <w:rPr>
          <w:rFonts w:hint="default" w:ascii="宋体" w:hAnsi="宋体" w:eastAsia="宋体"/>
          <w:sz w:val="24"/>
          <w:szCs w:val="24"/>
          <w:lang w:val="en-US" w:eastAsia="zh-CN"/>
        </w:rPr>
        <w:t>支付违约金。如</w:t>
      </w:r>
      <w:r>
        <w:rPr>
          <w:rFonts w:hint="eastAsia" w:ascii="宋体" w:hAnsi="宋体" w:eastAsia="宋体"/>
          <w:sz w:val="24"/>
          <w:szCs w:val="24"/>
          <w:lang w:val="en-US" w:eastAsia="zh-CN"/>
        </w:rPr>
        <w:t>乙方</w:t>
      </w:r>
      <w:r>
        <w:rPr>
          <w:rFonts w:hint="default" w:ascii="宋体" w:hAnsi="宋体" w:eastAsia="宋体"/>
          <w:sz w:val="24"/>
          <w:szCs w:val="24"/>
          <w:lang w:val="en-US" w:eastAsia="zh-CN"/>
        </w:rPr>
        <w:t>逾期超过30天未通过项目验收，</w:t>
      </w:r>
      <w:r>
        <w:rPr>
          <w:rFonts w:hint="eastAsia" w:ascii="宋体" w:hAnsi="宋体" w:eastAsia="宋体"/>
          <w:sz w:val="24"/>
          <w:szCs w:val="24"/>
          <w:lang w:val="en-US" w:eastAsia="zh-CN"/>
        </w:rPr>
        <w:t>甲方</w:t>
      </w:r>
      <w:r>
        <w:rPr>
          <w:rFonts w:hint="default" w:ascii="宋体" w:hAnsi="宋体" w:eastAsia="宋体"/>
          <w:sz w:val="24"/>
          <w:szCs w:val="24"/>
          <w:lang w:val="en-US" w:eastAsia="zh-CN"/>
        </w:rPr>
        <w:t>有权终止项目合同，并</w:t>
      </w:r>
      <w:r>
        <w:rPr>
          <w:rFonts w:hint="eastAsia" w:ascii="宋体" w:hAnsi="宋体" w:eastAsia="宋体"/>
          <w:sz w:val="24"/>
          <w:szCs w:val="24"/>
          <w:lang w:val="en-US" w:eastAsia="zh-CN"/>
        </w:rPr>
        <w:t>由乙方承担</w:t>
      </w:r>
      <w:r>
        <w:rPr>
          <w:rFonts w:hint="default" w:ascii="宋体" w:hAnsi="宋体" w:eastAsia="宋体"/>
          <w:sz w:val="24"/>
          <w:szCs w:val="24"/>
          <w:lang w:val="en-US" w:eastAsia="zh-CN"/>
        </w:rPr>
        <w:t>所有损失。</w:t>
      </w:r>
    </w:p>
    <w:p w14:paraId="04B731B4">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9.3</w:t>
      </w:r>
      <w:r>
        <w:rPr>
          <w:rFonts w:hint="default" w:ascii="宋体" w:hAnsi="宋体" w:eastAsia="宋体"/>
          <w:sz w:val="24"/>
          <w:szCs w:val="24"/>
          <w:lang w:val="en-US" w:eastAsia="zh-CN"/>
        </w:rPr>
        <w:t>如报价人提供的系统功能、性能未达到本询价文件及合同约定标准，经整改后仍无法满足要求的，询价单位有权拒绝验收，报价人需承担返工、重做的全部费用，同时按合同总价款的【10%】支付违约金；若因此导致询价单位产生损失的，报价人需另行赔偿。</w:t>
      </w:r>
    </w:p>
    <w:p w14:paraId="06A52D79">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9.4</w:t>
      </w:r>
      <w:r>
        <w:rPr>
          <w:rFonts w:hint="default" w:ascii="宋体" w:hAnsi="宋体" w:eastAsia="宋体"/>
          <w:sz w:val="24"/>
          <w:szCs w:val="24"/>
          <w:lang w:val="en-US" w:eastAsia="zh-CN"/>
        </w:rPr>
        <w:t>任何一方违反本合同约定的保密义务，需向对方支付合同总价款的【15%】作为违约金，若违约金不足以弥补对方损失的，需补足损失差额。</w:t>
      </w:r>
    </w:p>
    <w:p w14:paraId="2052B819">
      <w:pPr>
        <w:keepNext w:val="0"/>
        <w:keepLines w:val="0"/>
        <w:pageBreakBefore w:val="0"/>
        <w:widowControl w:val="0"/>
        <w:kinsoku/>
        <w:wordWrap/>
        <w:overflowPunct/>
        <w:topLinePunct w:val="0"/>
        <w:autoSpaceDE/>
        <w:autoSpaceDN/>
        <w:bidi w:val="0"/>
        <w:adjustRightInd/>
        <w:snapToGrid w:val="0"/>
        <w:spacing w:line="240" w:lineRule="auto"/>
        <w:ind w:left="0" w:leftChars="0" w:firstLine="482" w:firstLineChars="200"/>
        <w:textAlignment w:val="auto"/>
        <w:outlineLvl w:val="1"/>
        <w:rPr>
          <w:rFonts w:hint="default" w:ascii="宋体" w:hAnsi="宋体" w:eastAsia="宋体"/>
          <w:b/>
          <w:sz w:val="24"/>
          <w:szCs w:val="24"/>
          <w:lang w:val="en-US" w:eastAsia="zh-CN"/>
        </w:rPr>
      </w:pPr>
      <w:bookmarkStart w:id="56" w:name="heading_32"/>
      <w:r>
        <w:rPr>
          <w:rFonts w:hint="eastAsia" w:ascii="宋体" w:hAnsi="宋体" w:eastAsia="宋体"/>
          <w:b/>
          <w:sz w:val="24"/>
          <w:szCs w:val="24"/>
          <w:lang w:val="en-US" w:eastAsia="zh-CN"/>
        </w:rPr>
        <w:t>十、</w:t>
      </w:r>
      <w:r>
        <w:rPr>
          <w:rFonts w:hint="default" w:ascii="宋体" w:hAnsi="宋体" w:eastAsia="宋体"/>
          <w:b/>
          <w:sz w:val="24"/>
          <w:szCs w:val="24"/>
          <w:lang w:val="en-US" w:eastAsia="zh-CN"/>
        </w:rPr>
        <w:t>合同变更与解除</w:t>
      </w:r>
      <w:bookmarkEnd w:id="56"/>
    </w:p>
    <w:p w14:paraId="046DB1AC">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 xml:space="preserve">10.1 </w:t>
      </w:r>
      <w:r>
        <w:rPr>
          <w:rFonts w:hint="default" w:ascii="宋体" w:hAnsi="宋体" w:eastAsia="宋体"/>
          <w:sz w:val="24"/>
          <w:szCs w:val="24"/>
          <w:lang w:val="en-US" w:eastAsia="zh-CN"/>
        </w:rPr>
        <w:t>合同履行过程中，如需变更合同内容（如需求调整、项目周期变更等），双方需协商一致并签订书面补充协议，补充协议与本合同具有同等法律效力。</w:t>
      </w:r>
    </w:p>
    <w:p w14:paraId="7E19ABFA">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 xml:space="preserve">10.2 </w:t>
      </w:r>
      <w:r>
        <w:rPr>
          <w:rFonts w:hint="default" w:ascii="宋体" w:hAnsi="宋体" w:eastAsia="宋体"/>
          <w:sz w:val="24"/>
          <w:szCs w:val="24"/>
          <w:lang w:val="en-US" w:eastAsia="zh-CN"/>
        </w:rPr>
        <w:t>发生以下情形之一的，一方有权解除合同：① 另一方严重违反合同约定，经催告后【15】天内仍未整改的；② 因不可抗力导致合同无法继续履行的；③ 法律规定的其他可以解除合同的情形。合同解除后，双方需按照实际完成的工作量进行结算，违约方需承担相应的违约责任。</w:t>
      </w:r>
    </w:p>
    <w:p w14:paraId="099D5B60">
      <w:pPr>
        <w:keepNext w:val="0"/>
        <w:keepLines w:val="0"/>
        <w:pageBreakBefore w:val="0"/>
        <w:widowControl w:val="0"/>
        <w:kinsoku/>
        <w:wordWrap/>
        <w:overflowPunct/>
        <w:topLinePunct w:val="0"/>
        <w:autoSpaceDE/>
        <w:autoSpaceDN/>
        <w:bidi w:val="0"/>
        <w:adjustRightInd/>
        <w:snapToGrid w:val="0"/>
        <w:spacing w:line="240" w:lineRule="auto"/>
        <w:ind w:left="0" w:leftChars="0" w:firstLine="482" w:firstLineChars="200"/>
        <w:textAlignment w:val="auto"/>
        <w:outlineLvl w:val="1"/>
        <w:rPr>
          <w:rFonts w:hint="default" w:ascii="宋体" w:hAnsi="宋体" w:eastAsia="宋体"/>
          <w:b/>
          <w:sz w:val="24"/>
          <w:szCs w:val="24"/>
          <w:lang w:val="en-US" w:eastAsia="zh-CN"/>
        </w:rPr>
      </w:pPr>
      <w:bookmarkStart w:id="57" w:name="heading_33"/>
      <w:r>
        <w:rPr>
          <w:rFonts w:hint="eastAsia" w:ascii="宋体" w:hAnsi="宋体" w:eastAsia="宋体"/>
          <w:b/>
          <w:sz w:val="24"/>
          <w:szCs w:val="24"/>
          <w:lang w:val="en-US" w:eastAsia="zh-CN"/>
        </w:rPr>
        <w:t>十一、</w:t>
      </w:r>
      <w:r>
        <w:rPr>
          <w:rFonts w:hint="default" w:ascii="宋体" w:hAnsi="宋体" w:eastAsia="宋体"/>
          <w:b/>
          <w:sz w:val="24"/>
          <w:szCs w:val="24"/>
          <w:lang w:val="en-US" w:eastAsia="zh-CN"/>
        </w:rPr>
        <w:t>不可抗力</w:t>
      </w:r>
      <w:bookmarkEnd w:id="57"/>
    </w:p>
    <w:p w14:paraId="0E00B6CF">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因地震、火灾、洪水、战争、政策调整等不可抗力因素导致本合同无法履行或延迟履行的，遭遇不可抗力的一方需在事件发生后【24】小时内书面通知对方，并在【7】个工作日内提供相关证明文件。双方应根据不可抗力事件的影响程度，协商决定是否解除合同、部分免除履行义务或顺延履行期限，由此造成的损失，双方互不承担赔偿责任（但已产生的合理费用需按实际情况结算）。</w:t>
      </w:r>
    </w:p>
    <w:p w14:paraId="6A3653C4">
      <w:pPr>
        <w:keepNext w:val="0"/>
        <w:keepLines w:val="0"/>
        <w:pageBreakBefore w:val="0"/>
        <w:widowControl w:val="0"/>
        <w:kinsoku/>
        <w:wordWrap/>
        <w:overflowPunct/>
        <w:topLinePunct w:val="0"/>
        <w:autoSpaceDE/>
        <w:autoSpaceDN/>
        <w:bidi w:val="0"/>
        <w:adjustRightInd/>
        <w:snapToGrid w:val="0"/>
        <w:spacing w:line="240" w:lineRule="auto"/>
        <w:ind w:left="0" w:leftChars="0" w:firstLine="482" w:firstLineChars="200"/>
        <w:textAlignment w:val="auto"/>
        <w:outlineLvl w:val="1"/>
        <w:rPr>
          <w:rFonts w:hint="default" w:ascii="宋体" w:hAnsi="宋体" w:eastAsia="宋体"/>
          <w:b/>
          <w:sz w:val="24"/>
          <w:szCs w:val="24"/>
          <w:lang w:val="en-US" w:eastAsia="zh-CN"/>
        </w:rPr>
      </w:pPr>
      <w:bookmarkStart w:id="58" w:name="heading_34"/>
      <w:r>
        <w:rPr>
          <w:rFonts w:hint="eastAsia" w:ascii="宋体" w:hAnsi="宋体" w:eastAsia="宋体"/>
          <w:b/>
          <w:sz w:val="24"/>
          <w:szCs w:val="24"/>
          <w:lang w:val="en-US" w:eastAsia="zh-CN"/>
        </w:rPr>
        <w:t>十二、</w:t>
      </w:r>
      <w:r>
        <w:rPr>
          <w:rFonts w:hint="default" w:ascii="宋体" w:hAnsi="宋体" w:eastAsia="宋体"/>
          <w:b/>
          <w:sz w:val="24"/>
          <w:szCs w:val="24"/>
          <w:lang w:val="en-US" w:eastAsia="zh-CN"/>
        </w:rPr>
        <w:t>争议解决方式</w:t>
      </w:r>
      <w:bookmarkEnd w:id="58"/>
    </w:p>
    <w:p w14:paraId="5D48C962">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本合同履行过程中发生的任何争议，双方应首先通过友好协商解决；协商不成的，任何一方均有权向</w:t>
      </w:r>
      <w:r>
        <w:rPr>
          <w:rFonts w:hint="eastAsia" w:ascii="宋体" w:hAnsi="宋体" w:eastAsia="宋体"/>
          <w:sz w:val="24"/>
          <w:szCs w:val="24"/>
          <w:lang w:val="en-US" w:eastAsia="zh-CN"/>
        </w:rPr>
        <w:t>南通市崇川区</w:t>
      </w:r>
      <w:r>
        <w:rPr>
          <w:rFonts w:hint="default" w:ascii="宋体" w:hAnsi="宋体" w:eastAsia="宋体"/>
          <w:sz w:val="24"/>
          <w:szCs w:val="24"/>
          <w:lang w:val="en-US" w:eastAsia="zh-CN"/>
        </w:rPr>
        <w:t>人民法院提起诉讼。</w:t>
      </w:r>
    </w:p>
    <w:p w14:paraId="7EB86BBB">
      <w:pPr>
        <w:keepNext w:val="0"/>
        <w:keepLines w:val="0"/>
        <w:pageBreakBefore w:val="0"/>
        <w:widowControl w:val="0"/>
        <w:kinsoku/>
        <w:wordWrap/>
        <w:overflowPunct/>
        <w:topLinePunct w:val="0"/>
        <w:autoSpaceDE/>
        <w:autoSpaceDN/>
        <w:bidi w:val="0"/>
        <w:adjustRightInd/>
        <w:snapToGrid w:val="0"/>
        <w:spacing w:line="240" w:lineRule="auto"/>
        <w:ind w:left="0" w:leftChars="0" w:firstLine="482" w:firstLineChars="200"/>
        <w:textAlignment w:val="auto"/>
        <w:outlineLvl w:val="1"/>
        <w:rPr>
          <w:rFonts w:hint="default" w:ascii="宋体" w:hAnsi="宋体" w:eastAsia="宋体"/>
          <w:b/>
          <w:sz w:val="24"/>
          <w:szCs w:val="24"/>
          <w:lang w:val="en-US" w:eastAsia="zh-CN"/>
        </w:rPr>
      </w:pPr>
      <w:bookmarkStart w:id="59" w:name="heading_35"/>
      <w:r>
        <w:rPr>
          <w:rFonts w:hint="eastAsia" w:ascii="宋体" w:hAnsi="宋体" w:eastAsia="宋体"/>
          <w:b/>
          <w:sz w:val="24"/>
          <w:szCs w:val="24"/>
          <w:lang w:val="en-US" w:eastAsia="zh-CN"/>
        </w:rPr>
        <w:t>十三、</w:t>
      </w:r>
      <w:r>
        <w:rPr>
          <w:rFonts w:hint="default" w:ascii="宋体" w:hAnsi="宋体" w:eastAsia="宋体"/>
          <w:b/>
          <w:sz w:val="24"/>
          <w:szCs w:val="24"/>
          <w:lang w:val="en-US" w:eastAsia="zh-CN"/>
        </w:rPr>
        <w:t>其他</w:t>
      </w:r>
      <w:bookmarkEnd w:id="59"/>
    </w:p>
    <w:p w14:paraId="662405DE">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w:t>
      </w:r>
      <w:r>
        <w:rPr>
          <w:rFonts w:hint="eastAsia" w:ascii="宋体" w:hAnsi="宋体" w:eastAsia="宋体"/>
          <w:sz w:val="24"/>
          <w:szCs w:val="24"/>
          <w:lang w:val="en-US" w:eastAsia="zh-CN"/>
        </w:rPr>
        <w:t>一</w:t>
      </w:r>
      <w:r>
        <w:rPr>
          <w:rFonts w:hint="default" w:ascii="宋体" w:hAnsi="宋体" w:eastAsia="宋体"/>
          <w:sz w:val="24"/>
          <w:szCs w:val="24"/>
          <w:lang w:val="en-US" w:eastAsia="zh-CN"/>
        </w:rPr>
        <w:t>）本合同自双方法定代表人或授权代表人签字并加盖公章之日起生效。</w:t>
      </w:r>
    </w:p>
    <w:p w14:paraId="4715C4EE">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w:t>
      </w:r>
      <w:r>
        <w:rPr>
          <w:rFonts w:hint="eastAsia" w:ascii="宋体" w:hAnsi="宋体" w:eastAsia="宋体"/>
          <w:sz w:val="24"/>
          <w:szCs w:val="24"/>
          <w:lang w:val="en-US" w:eastAsia="zh-CN"/>
        </w:rPr>
        <w:t>二</w:t>
      </w:r>
      <w:r>
        <w:rPr>
          <w:rFonts w:hint="default" w:ascii="宋体" w:hAnsi="宋体" w:eastAsia="宋体"/>
          <w:sz w:val="24"/>
          <w:szCs w:val="24"/>
          <w:lang w:val="en-US" w:eastAsia="zh-CN"/>
        </w:rPr>
        <w:t>）本合同未尽事宜，双方可签订补充协议予以明确，补充协议与本合同具有同等法律效力。</w:t>
      </w:r>
    </w:p>
    <w:p w14:paraId="60C601C5">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kern w:val="0"/>
          <w:sz w:val="24"/>
          <w:szCs w:val="24"/>
          <w:lang w:val="en-US" w:eastAsia="zh-CN"/>
        </w:rPr>
      </w:pPr>
      <w:r>
        <w:rPr>
          <w:rFonts w:hint="default" w:ascii="宋体" w:hAnsi="宋体" w:eastAsia="宋体"/>
          <w:sz w:val="24"/>
          <w:szCs w:val="24"/>
          <w:lang w:val="en-US" w:eastAsia="zh-CN"/>
        </w:rPr>
        <w:t>（</w:t>
      </w:r>
      <w:r>
        <w:rPr>
          <w:rFonts w:hint="eastAsia" w:ascii="宋体" w:hAnsi="宋体" w:eastAsia="宋体"/>
          <w:sz w:val="24"/>
          <w:szCs w:val="24"/>
          <w:lang w:val="en-US" w:eastAsia="zh-CN"/>
        </w:rPr>
        <w:t>三</w:t>
      </w:r>
      <w:r>
        <w:rPr>
          <w:rFonts w:hint="default" w:ascii="宋体" w:hAnsi="宋体" w:eastAsia="宋体"/>
          <w:sz w:val="24"/>
          <w:szCs w:val="24"/>
          <w:lang w:val="en-US" w:eastAsia="zh-CN"/>
        </w:rPr>
        <w:t>）本合同一式【肆】份，询价单位执【贰】份，报价人执【贰】份，具有同等法律效力。</w:t>
      </w:r>
    </w:p>
    <w:tbl>
      <w:tblPr>
        <w:tblStyle w:val="1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0"/>
        <w:gridCol w:w="4261"/>
      </w:tblGrid>
      <w:tr w14:paraId="71C86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0" w:type="dxa"/>
          </w:tcPr>
          <w:p w14:paraId="030C26B0">
            <w:pPr>
              <w:pStyle w:val="2"/>
              <w:rPr>
                <w:rFonts w:hint="eastAsia"/>
                <w:vertAlign w:val="baseline"/>
                <w:lang w:val="en-US" w:eastAsia="zh-CN"/>
              </w:rPr>
            </w:pPr>
            <w:r>
              <w:rPr>
                <w:rFonts w:hint="eastAsia"/>
                <w:vertAlign w:val="baseline"/>
                <w:lang w:val="en-US" w:eastAsia="zh-CN"/>
              </w:rPr>
              <w:t>甲方法定代表人签字：</w:t>
            </w:r>
          </w:p>
          <w:p w14:paraId="760B3FA0">
            <w:pPr>
              <w:pStyle w:val="2"/>
              <w:rPr>
                <w:rFonts w:hint="eastAsia"/>
                <w:vertAlign w:val="baseline"/>
                <w:lang w:val="en-US" w:eastAsia="zh-CN"/>
              </w:rPr>
            </w:pPr>
            <w:r>
              <w:rPr>
                <w:rFonts w:hint="eastAsia"/>
                <w:vertAlign w:val="baseline"/>
                <w:lang w:val="en-US" w:eastAsia="zh-CN"/>
              </w:rPr>
              <w:t>单位（盖章）：</w:t>
            </w:r>
          </w:p>
          <w:p w14:paraId="0F24F1B0">
            <w:pPr>
              <w:rPr>
                <w:rFonts w:hint="eastAsia"/>
                <w:vertAlign w:val="baseline"/>
                <w:lang w:val="en-US" w:eastAsia="zh-CN"/>
              </w:rPr>
            </w:pPr>
          </w:p>
          <w:p w14:paraId="60878001">
            <w:pPr>
              <w:pStyle w:val="2"/>
              <w:rPr>
                <w:rFonts w:hint="default"/>
                <w:lang w:val="en-US" w:eastAsia="zh-CN"/>
              </w:rPr>
            </w:pPr>
          </w:p>
        </w:tc>
        <w:tc>
          <w:tcPr>
            <w:tcW w:w="4261" w:type="dxa"/>
          </w:tcPr>
          <w:p w14:paraId="346E516D">
            <w:pPr>
              <w:pStyle w:val="2"/>
              <w:rPr>
                <w:rFonts w:hint="eastAsia"/>
                <w:vertAlign w:val="baseline"/>
                <w:lang w:val="en-US" w:eastAsia="zh-CN"/>
              </w:rPr>
            </w:pPr>
            <w:r>
              <w:rPr>
                <w:rFonts w:hint="eastAsia"/>
                <w:vertAlign w:val="baseline"/>
                <w:lang w:val="en-US" w:eastAsia="zh-CN"/>
              </w:rPr>
              <w:t>乙方法定代表人签字：</w:t>
            </w:r>
          </w:p>
          <w:p w14:paraId="584A58CE">
            <w:pPr>
              <w:pStyle w:val="2"/>
              <w:rPr>
                <w:rFonts w:hint="eastAsia"/>
                <w:vertAlign w:val="baseline"/>
                <w:lang w:val="en-US" w:eastAsia="zh-CN"/>
              </w:rPr>
            </w:pPr>
            <w:r>
              <w:rPr>
                <w:rFonts w:hint="eastAsia"/>
                <w:vertAlign w:val="baseline"/>
                <w:lang w:val="en-US" w:eastAsia="zh-CN"/>
              </w:rPr>
              <w:t>单位（盖章）：</w:t>
            </w:r>
          </w:p>
          <w:p w14:paraId="0AD00739">
            <w:pPr>
              <w:rPr>
                <w:rFonts w:hint="eastAsia"/>
                <w:lang w:val="en-US" w:eastAsia="zh-CN"/>
              </w:rPr>
            </w:pPr>
          </w:p>
          <w:p w14:paraId="5BC3D9E1">
            <w:pPr>
              <w:rPr>
                <w:rFonts w:hint="default"/>
                <w:lang w:val="en-US" w:eastAsia="zh-CN"/>
              </w:rPr>
            </w:pPr>
          </w:p>
        </w:tc>
      </w:tr>
      <w:tr w14:paraId="17625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0" w:type="dxa"/>
          </w:tcPr>
          <w:p w14:paraId="23754269">
            <w:pPr>
              <w:pStyle w:val="2"/>
              <w:rPr>
                <w:rFonts w:hint="default"/>
                <w:vertAlign w:val="baseline"/>
                <w:lang w:val="en-US" w:eastAsia="zh-CN"/>
              </w:rPr>
            </w:pPr>
            <w:r>
              <w:rPr>
                <w:rFonts w:hint="eastAsia"/>
                <w:vertAlign w:val="baseline"/>
                <w:lang w:val="en-US" w:eastAsia="zh-CN"/>
              </w:rPr>
              <w:t>签订日期：    年  月  日</w:t>
            </w:r>
          </w:p>
        </w:tc>
        <w:tc>
          <w:tcPr>
            <w:tcW w:w="4261" w:type="dxa"/>
          </w:tcPr>
          <w:p w14:paraId="751E3565">
            <w:pPr>
              <w:pStyle w:val="2"/>
              <w:rPr>
                <w:rFonts w:hint="default"/>
                <w:vertAlign w:val="baseline"/>
                <w:lang w:val="en-US" w:eastAsia="zh-CN"/>
              </w:rPr>
            </w:pPr>
            <w:r>
              <w:rPr>
                <w:rFonts w:hint="eastAsia"/>
                <w:vertAlign w:val="baseline"/>
                <w:lang w:val="en-US" w:eastAsia="zh-CN"/>
              </w:rPr>
              <w:t>签订日期：    年  月  日</w:t>
            </w:r>
          </w:p>
        </w:tc>
      </w:tr>
    </w:tbl>
    <w:p w14:paraId="4E1C4C4C">
      <w:pPr>
        <w:pStyle w:val="2"/>
        <w:rPr>
          <w:rFonts w:hint="default"/>
          <w:lang w:val="en-US" w:eastAsia="zh-CN"/>
        </w:rPr>
      </w:pPr>
    </w:p>
    <w:p w14:paraId="19B2F15C">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hint="default" w:ascii="Times New Roman" w:hAnsi="Times New Roman" w:eastAsia="方正黑体_GBK" w:cs="Times New Roman"/>
          <w:b w:val="0"/>
          <w:bCs/>
          <w:sz w:val="44"/>
          <w:szCs w:val="44"/>
          <w:lang w:eastAsia="zh-CN"/>
        </w:rPr>
      </w:pPr>
      <w:r>
        <w:rPr>
          <w:rFonts w:hint="default" w:ascii="Times New Roman" w:hAnsi="Times New Roman" w:eastAsia="方正黑体_GBK" w:cs="Times New Roman"/>
          <w:b w:val="0"/>
          <w:bCs/>
          <w:sz w:val="44"/>
          <w:szCs w:val="44"/>
          <w:lang w:eastAsia="zh-CN"/>
        </w:rPr>
        <w:t>第</w:t>
      </w:r>
      <w:r>
        <w:rPr>
          <w:rFonts w:hint="eastAsia" w:ascii="Times New Roman" w:hAnsi="Times New Roman" w:eastAsia="方正黑体_GBK" w:cs="Times New Roman"/>
          <w:b w:val="0"/>
          <w:bCs/>
          <w:sz w:val="44"/>
          <w:szCs w:val="44"/>
          <w:lang w:eastAsia="zh-CN"/>
        </w:rPr>
        <w:t>七</w:t>
      </w:r>
      <w:r>
        <w:rPr>
          <w:rFonts w:hint="default" w:ascii="Times New Roman" w:hAnsi="Times New Roman" w:eastAsia="方正黑体_GBK" w:cs="Times New Roman"/>
          <w:b w:val="0"/>
          <w:bCs/>
          <w:sz w:val="44"/>
          <w:szCs w:val="44"/>
          <w:lang w:eastAsia="zh-CN"/>
        </w:rPr>
        <w:t xml:space="preserve">章  </w:t>
      </w:r>
      <w:r>
        <w:rPr>
          <w:rFonts w:hint="eastAsia" w:ascii="Times New Roman" w:hAnsi="Times New Roman" w:eastAsia="方正黑体_GBK" w:cs="Times New Roman"/>
          <w:b w:val="0"/>
          <w:bCs/>
          <w:sz w:val="44"/>
          <w:szCs w:val="44"/>
          <w:lang w:eastAsia="zh-CN"/>
        </w:rPr>
        <w:t>询价响应</w:t>
      </w:r>
      <w:r>
        <w:rPr>
          <w:rFonts w:hint="default" w:ascii="Times New Roman" w:hAnsi="Times New Roman" w:eastAsia="方正黑体_GBK" w:cs="Times New Roman"/>
          <w:b w:val="0"/>
          <w:bCs/>
          <w:sz w:val="44"/>
          <w:szCs w:val="44"/>
          <w:lang w:eastAsia="zh-CN"/>
        </w:rPr>
        <w:t>文件组成</w:t>
      </w:r>
      <w:r>
        <w:rPr>
          <w:rFonts w:hint="eastAsia" w:ascii="Times New Roman" w:hAnsi="Times New Roman" w:eastAsia="方正黑体_GBK" w:cs="Times New Roman"/>
          <w:b w:val="0"/>
          <w:bCs/>
          <w:sz w:val="44"/>
          <w:szCs w:val="44"/>
          <w:lang w:eastAsia="zh-CN"/>
        </w:rPr>
        <w:t>与格式</w:t>
      </w:r>
    </w:p>
    <w:p w14:paraId="4033A7E2">
      <w:pPr>
        <w:snapToGrid w:val="0"/>
        <w:spacing w:line="360" w:lineRule="auto"/>
        <w:ind w:firstLine="482" w:firstLineChars="200"/>
        <w:outlineLvl w:val="1"/>
        <w:rPr>
          <w:rFonts w:hint="eastAsia" w:ascii="宋体" w:hAnsi="宋体" w:eastAsia="宋体"/>
          <w:b/>
          <w:sz w:val="24"/>
          <w:szCs w:val="24"/>
          <w:lang w:val="en-US" w:eastAsia="zh-CN"/>
        </w:rPr>
      </w:pPr>
    </w:p>
    <w:p w14:paraId="6C4F3536">
      <w:pPr>
        <w:snapToGrid w:val="0"/>
        <w:spacing w:line="360" w:lineRule="auto"/>
        <w:ind w:firstLine="482" w:firstLineChars="200"/>
        <w:outlineLvl w:val="1"/>
        <w:rPr>
          <w:rFonts w:hint="default" w:ascii="宋体" w:hAnsi="宋体" w:eastAsia="宋体"/>
          <w:b/>
          <w:sz w:val="24"/>
          <w:szCs w:val="24"/>
          <w:lang w:val="en-US" w:eastAsia="zh-CN"/>
        </w:rPr>
      </w:pPr>
      <w:r>
        <w:rPr>
          <w:rFonts w:hint="eastAsia" w:ascii="宋体" w:hAnsi="宋体" w:eastAsia="宋体"/>
          <w:b/>
          <w:sz w:val="24"/>
          <w:szCs w:val="24"/>
          <w:lang w:val="en-US" w:eastAsia="zh-CN"/>
        </w:rPr>
        <w:t>7</w:t>
      </w:r>
      <w:r>
        <w:rPr>
          <w:rFonts w:hint="default" w:ascii="宋体" w:hAnsi="宋体" w:eastAsia="宋体"/>
          <w:b/>
          <w:sz w:val="24"/>
          <w:szCs w:val="24"/>
          <w:lang w:val="en-US" w:eastAsia="zh-CN"/>
        </w:rPr>
        <w:t>.1、</w:t>
      </w:r>
      <w:r>
        <w:rPr>
          <w:rFonts w:hint="eastAsia" w:ascii="宋体" w:hAnsi="宋体" w:eastAsia="宋体"/>
          <w:b/>
          <w:sz w:val="24"/>
          <w:szCs w:val="24"/>
          <w:lang w:val="en-US" w:eastAsia="zh-CN"/>
        </w:rPr>
        <w:t>询价响应</w:t>
      </w:r>
      <w:r>
        <w:rPr>
          <w:rFonts w:hint="default" w:ascii="宋体" w:hAnsi="宋体" w:eastAsia="宋体"/>
          <w:b/>
          <w:sz w:val="24"/>
          <w:szCs w:val="24"/>
          <w:lang w:val="en-US" w:eastAsia="zh-CN"/>
        </w:rPr>
        <w:t>文件组成</w:t>
      </w:r>
    </w:p>
    <w:p w14:paraId="284F20DA">
      <w:pPr>
        <w:spacing w:line="360" w:lineRule="auto"/>
        <w:ind w:firstLine="484" w:firstLineChars="202"/>
        <w:rPr>
          <w:rFonts w:hint="default" w:ascii="宋体" w:hAnsi="宋体" w:eastAsia="宋体"/>
          <w:kern w:val="0"/>
          <w:sz w:val="24"/>
          <w:szCs w:val="24"/>
          <w:lang w:val="en-US" w:eastAsia="zh-CN"/>
        </w:rPr>
      </w:pPr>
      <w:r>
        <w:rPr>
          <w:rFonts w:hint="eastAsia" w:ascii="宋体" w:hAnsi="宋体" w:eastAsia="宋体"/>
          <w:kern w:val="0"/>
          <w:sz w:val="24"/>
          <w:szCs w:val="24"/>
          <w:lang w:val="en-US" w:eastAsia="zh-CN"/>
        </w:rPr>
        <w:t>（一）</w:t>
      </w:r>
      <w:r>
        <w:rPr>
          <w:rFonts w:hint="default" w:ascii="宋体" w:hAnsi="宋体" w:eastAsia="宋体"/>
          <w:kern w:val="0"/>
          <w:sz w:val="24"/>
          <w:szCs w:val="24"/>
          <w:lang w:val="en-US" w:eastAsia="zh-CN"/>
        </w:rPr>
        <w:t>A.资格后审材料文件（一个密封包，含一正二副文件）</w:t>
      </w:r>
      <w:r>
        <w:rPr>
          <w:rFonts w:hint="default" w:ascii="宋体" w:hAnsi="宋体" w:eastAsia="宋体"/>
          <w:kern w:val="0"/>
          <w:sz w:val="24"/>
          <w:szCs w:val="24"/>
          <w:lang w:val="en-US" w:eastAsia="zh-CN"/>
        </w:rPr>
        <w:tab/>
      </w:r>
    </w:p>
    <w:p w14:paraId="7EB146AD">
      <w:pPr>
        <w:spacing w:line="360" w:lineRule="auto"/>
        <w:ind w:firstLine="484" w:firstLineChars="202"/>
        <w:rPr>
          <w:rFonts w:hint="default" w:ascii="宋体" w:hAnsi="宋体" w:eastAsia="宋体"/>
          <w:kern w:val="0"/>
          <w:sz w:val="24"/>
          <w:szCs w:val="24"/>
          <w:lang w:val="en-US" w:eastAsia="zh-CN"/>
        </w:rPr>
      </w:pPr>
      <w:r>
        <w:rPr>
          <w:rFonts w:hint="eastAsia" w:ascii="宋体" w:hAnsi="宋体" w:eastAsia="宋体"/>
          <w:kern w:val="0"/>
          <w:sz w:val="24"/>
          <w:szCs w:val="24"/>
          <w:lang w:val="en-US" w:eastAsia="zh-CN"/>
        </w:rPr>
        <w:t>（二）</w:t>
      </w:r>
      <w:r>
        <w:rPr>
          <w:rFonts w:hint="default" w:ascii="宋体" w:hAnsi="宋体" w:eastAsia="宋体"/>
          <w:kern w:val="0"/>
          <w:sz w:val="24"/>
          <w:szCs w:val="24"/>
          <w:lang w:val="en-US" w:eastAsia="zh-CN"/>
        </w:rPr>
        <w:t>B.询价响应文件（一个密封包，含一正二副文件）</w:t>
      </w:r>
    </w:p>
    <w:p w14:paraId="500ED3D4">
      <w:pPr>
        <w:snapToGrid w:val="0"/>
        <w:spacing w:line="360" w:lineRule="auto"/>
        <w:ind w:firstLine="482" w:firstLineChars="200"/>
        <w:outlineLvl w:val="1"/>
        <w:rPr>
          <w:rFonts w:hint="default" w:ascii="宋体" w:hAnsi="宋体" w:eastAsia="宋体"/>
          <w:b/>
          <w:sz w:val="24"/>
          <w:szCs w:val="24"/>
          <w:lang w:val="en-US" w:eastAsia="zh-CN"/>
        </w:rPr>
      </w:pPr>
      <w:r>
        <w:rPr>
          <w:rFonts w:hint="eastAsia" w:ascii="宋体" w:hAnsi="宋体" w:eastAsia="宋体"/>
          <w:b/>
          <w:sz w:val="24"/>
          <w:szCs w:val="24"/>
          <w:lang w:val="en-US" w:eastAsia="zh-CN"/>
        </w:rPr>
        <w:t>7</w:t>
      </w:r>
      <w:r>
        <w:rPr>
          <w:rFonts w:hint="default" w:ascii="宋体" w:hAnsi="宋体" w:eastAsia="宋体"/>
          <w:b/>
          <w:sz w:val="24"/>
          <w:szCs w:val="24"/>
          <w:lang w:val="en-US" w:eastAsia="zh-CN"/>
        </w:rPr>
        <w:t>.2、询价响应文件封面范例</w:t>
      </w:r>
    </w:p>
    <w:p w14:paraId="3D4D54C4">
      <w:pPr>
        <w:spacing w:line="420" w:lineRule="exact"/>
        <w:jc w:val="center"/>
        <w:rPr>
          <w:rFonts w:hint="default" w:ascii="Times New Roman" w:hAnsi="Times New Roman" w:eastAsia="宋体" w:cs="Times New Roman"/>
          <w:w w:val="80"/>
          <w:kern w:val="44"/>
          <w:sz w:val="24"/>
          <w:szCs w:val="24"/>
        </w:rPr>
      </w:pPr>
    </w:p>
    <w:p w14:paraId="042F76F2">
      <w:pPr>
        <w:spacing w:line="520" w:lineRule="exact"/>
        <w:jc w:val="center"/>
        <w:rPr>
          <w:rFonts w:hint="default" w:ascii="Times New Roman" w:hAnsi="Times New Roman" w:eastAsia="宋体" w:cs="Times New Roman"/>
          <w:sz w:val="36"/>
          <w:szCs w:val="36"/>
        </w:rPr>
      </w:pPr>
      <w:r>
        <w:rPr>
          <w:rFonts w:hint="default" w:ascii="Times New Roman" w:hAnsi="Times New Roman" w:eastAsia="宋体" w:cs="Times New Roman"/>
          <w:sz w:val="24"/>
          <w:szCs w:val="24"/>
          <w:lang w:eastAsia="zh-CN"/>
        </w:rPr>
        <w:t>江苏省南通狼山旅游度假区管理办公室</w:t>
      </w:r>
      <w:r>
        <w:rPr>
          <w:rFonts w:hint="eastAsia" w:ascii="Times New Roman" w:hAnsi="Times New Roman" w:eastAsia="宋体" w:cs="Times New Roman"/>
          <w:sz w:val="24"/>
          <w:szCs w:val="24"/>
          <w:lang w:eastAsia="zh-CN"/>
        </w:rPr>
        <w:t>企业微信版协同办公系统改造</w:t>
      </w:r>
      <w:r>
        <w:rPr>
          <w:rFonts w:hint="default" w:ascii="Times New Roman" w:hAnsi="Times New Roman" w:eastAsia="宋体" w:cs="Times New Roman"/>
          <w:sz w:val="24"/>
          <w:szCs w:val="24"/>
          <w:lang w:eastAsia="zh-CN"/>
        </w:rPr>
        <w:t>项目询价文件</w:t>
      </w:r>
    </w:p>
    <w:p w14:paraId="0912F408">
      <w:pPr>
        <w:spacing w:line="420" w:lineRule="exact"/>
        <w:jc w:val="center"/>
        <w:rPr>
          <w:rFonts w:hint="default" w:ascii="Times New Roman" w:hAnsi="Times New Roman" w:eastAsia="宋体" w:cs="Times New Roman"/>
          <w:b/>
          <w:sz w:val="24"/>
          <w:szCs w:val="24"/>
        </w:rPr>
      </w:pPr>
    </w:p>
    <w:p w14:paraId="132FFF97">
      <w:pPr>
        <w:spacing w:line="420" w:lineRule="exact"/>
        <w:ind w:firstLine="1920" w:firstLineChars="8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对应</w:t>
      </w:r>
      <w:r>
        <w:rPr>
          <w:rFonts w:hint="default" w:ascii="Times New Roman" w:hAnsi="Times New Roman" w:eastAsia="宋体" w:cs="Times New Roman"/>
          <w:sz w:val="24"/>
          <w:szCs w:val="24"/>
          <w:lang w:eastAsia="zh-CN"/>
        </w:rPr>
        <w:t>询价</w:t>
      </w:r>
      <w:r>
        <w:rPr>
          <w:rFonts w:hint="default" w:ascii="Times New Roman" w:hAnsi="Times New Roman" w:eastAsia="宋体" w:cs="Times New Roman"/>
          <w:sz w:val="24"/>
          <w:szCs w:val="24"/>
        </w:rPr>
        <w:t>文件，相应填写： A.资格后审材料文件</w:t>
      </w:r>
    </w:p>
    <w:p w14:paraId="337F044B">
      <w:pPr>
        <w:spacing w:line="420" w:lineRule="exact"/>
        <w:ind w:firstLine="5040" w:firstLineChars="21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w:t>
      </w:r>
      <w:r>
        <w:rPr>
          <w:rFonts w:hint="default" w:ascii="Times New Roman" w:hAnsi="Times New Roman" w:eastAsia="宋体" w:cs="Times New Roman"/>
          <w:bCs/>
          <w:sz w:val="24"/>
          <w:szCs w:val="24"/>
          <w:lang w:eastAsia="zh-CN"/>
        </w:rPr>
        <w:t>询价</w:t>
      </w:r>
      <w:r>
        <w:rPr>
          <w:rFonts w:hint="default" w:ascii="Times New Roman" w:hAnsi="Times New Roman" w:eastAsia="宋体" w:cs="Times New Roman"/>
          <w:bCs/>
          <w:sz w:val="24"/>
          <w:szCs w:val="24"/>
        </w:rPr>
        <w:t>响应文件</w:t>
      </w:r>
    </w:p>
    <w:p w14:paraId="28B468A5">
      <w:pPr>
        <w:spacing w:line="420" w:lineRule="exact"/>
        <w:ind w:firstLine="5438" w:firstLineChars="2266"/>
        <w:jc w:val="left"/>
        <w:rPr>
          <w:rFonts w:hint="default" w:ascii="Times New Roman" w:hAnsi="Times New Roman" w:eastAsia="宋体" w:cs="Times New Roman"/>
          <w:sz w:val="24"/>
          <w:szCs w:val="24"/>
        </w:rPr>
      </w:pPr>
    </w:p>
    <w:p w14:paraId="6135D9D2">
      <w:pPr>
        <w:spacing w:line="420" w:lineRule="exac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（资格后审）</w:t>
      </w:r>
    </w:p>
    <w:p w14:paraId="2AF2D4A6">
      <w:pPr>
        <w:adjustRightInd w:val="0"/>
        <w:snapToGrid w:val="0"/>
        <w:spacing w:line="420" w:lineRule="exact"/>
        <w:jc w:val="center"/>
        <w:rPr>
          <w:rFonts w:hint="default" w:ascii="Times New Roman" w:hAnsi="Times New Roman" w:eastAsia="宋体" w:cs="Times New Roman"/>
          <w:sz w:val="24"/>
          <w:szCs w:val="24"/>
        </w:rPr>
      </w:pPr>
    </w:p>
    <w:p w14:paraId="1C9D064B">
      <w:pPr>
        <w:adjustRightInd w:val="0"/>
        <w:snapToGrid w:val="0"/>
        <w:spacing w:line="420" w:lineRule="exact"/>
        <w:jc w:val="center"/>
        <w:rPr>
          <w:rFonts w:hint="default" w:ascii="Times New Roman" w:hAnsi="Times New Roman" w:eastAsia="宋体" w:cs="Times New Roman"/>
          <w:sz w:val="24"/>
          <w:szCs w:val="24"/>
        </w:rPr>
      </w:pPr>
    </w:p>
    <w:p w14:paraId="3ED0A5AA">
      <w:pPr>
        <w:adjustRightInd w:val="0"/>
        <w:snapToGrid w:val="0"/>
        <w:spacing w:line="420" w:lineRule="exact"/>
        <w:jc w:val="center"/>
        <w:rPr>
          <w:rFonts w:hint="default" w:ascii="Times New Roman" w:hAnsi="Times New Roman" w:eastAsia="宋体" w:cs="Times New Roman"/>
          <w:sz w:val="24"/>
          <w:szCs w:val="24"/>
        </w:rPr>
      </w:pPr>
    </w:p>
    <w:p w14:paraId="74290B41">
      <w:pPr>
        <w:adjustRightInd w:val="0"/>
        <w:snapToGrid w:val="0"/>
        <w:spacing w:line="420" w:lineRule="exact"/>
        <w:jc w:val="center"/>
        <w:rPr>
          <w:rFonts w:hint="default" w:ascii="Times New Roman" w:hAnsi="Times New Roman" w:eastAsia="宋体" w:cs="Times New Roman"/>
          <w:sz w:val="24"/>
          <w:szCs w:val="24"/>
        </w:rPr>
      </w:pPr>
    </w:p>
    <w:p w14:paraId="48B8A6C9">
      <w:pPr>
        <w:adjustRightInd w:val="0"/>
        <w:snapToGrid w:val="0"/>
        <w:spacing w:line="420" w:lineRule="exact"/>
        <w:jc w:val="center"/>
        <w:rPr>
          <w:rFonts w:hint="default" w:ascii="Times New Roman" w:hAnsi="Times New Roman" w:eastAsia="宋体" w:cs="Times New Roman"/>
          <w:sz w:val="24"/>
          <w:szCs w:val="24"/>
        </w:rPr>
      </w:pPr>
    </w:p>
    <w:p w14:paraId="0262D957">
      <w:pPr>
        <w:adjustRightInd w:val="0"/>
        <w:snapToGrid w:val="0"/>
        <w:spacing w:line="420" w:lineRule="exact"/>
        <w:jc w:val="center"/>
        <w:rPr>
          <w:rFonts w:hint="default" w:ascii="Times New Roman" w:hAnsi="Times New Roman" w:eastAsia="宋体" w:cs="Times New Roman"/>
          <w:sz w:val="24"/>
          <w:szCs w:val="24"/>
        </w:rPr>
      </w:pPr>
    </w:p>
    <w:p w14:paraId="5305D2C3">
      <w:pPr>
        <w:adjustRightInd w:val="0"/>
        <w:snapToGrid w:val="0"/>
        <w:spacing w:line="420" w:lineRule="exact"/>
        <w:jc w:val="center"/>
        <w:rPr>
          <w:rFonts w:hint="default" w:ascii="Times New Roman" w:hAnsi="Times New Roman" w:eastAsia="宋体" w:cs="Times New Roman"/>
          <w:sz w:val="24"/>
          <w:szCs w:val="24"/>
        </w:rPr>
      </w:pPr>
    </w:p>
    <w:p w14:paraId="746F5818">
      <w:pPr>
        <w:adjustRightInd w:val="0"/>
        <w:snapToGrid w:val="0"/>
        <w:spacing w:line="420" w:lineRule="exact"/>
        <w:jc w:val="center"/>
        <w:rPr>
          <w:rFonts w:hint="default" w:ascii="Times New Roman" w:hAnsi="Times New Roman" w:eastAsia="宋体" w:cs="Times New Roman"/>
          <w:sz w:val="24"/>
          <w:szCs w:val="24"/>
        </w:rPr>
      </w:pPr>
    </w:p>
    <w:p w14:paraId="5DFEEEBF">
      <w:pPr>
        <w:adjustRightInd w:val="0"/>
        <w:snapToGrid w:val="0"/>
        <w:spacing w:line="420" w:lineRule="exact"/>
        <w:jc w:val="center"/>
        <w:rPr>
          <w:rFonts w:hint="default" w:ascii="Times New Roman" w:hAnsi="Times New Roman" w:eastAsia="宋体" w:cs="Times New Roman"/>
          <w:sz w:val="24"/>
          <w:szCs w:val="24"/>
        </w:rPr>
      </w:pPr>
    </w:p>
    <w:p w14:paraId="628A7E0D">
      <w:pPr>
        <w:adjustRightInd w:val="0"/>
        <w:snapToGrid w:val="0"/>
        <w:spacing w:line="420" w:lineRule="exact"/>
        <w:jc w:val="center"/>
        <w:rPr>
          <w:rFonts w:hint="default" w:ascii="Times New Roman" w:hAnsi="Times New Roman" w:eastAsia="宋体" w:cs="Times New Roman"/>
          <w:sz w:val="24"/>
          <w:szCs w:val="24"/>
        </w:rPr>
      </w:pPr>
    </w:p>
    <w:p w14:paraId="4178AAF7">
      <w:pPr>
        <w:adjustRightInd w:val="0"/>
        <w:snapToGrid w:val="0"/>
        <w:spacing w:line="420" w:lineRule="exact"/>
        <w:jc w:val="center"/>
        <w:rPr>
          <w:rFonts w:hint="default" w:ascii="Times New Roman" w:hAnsi="Times New Roman" w:eastAsia="宋体" w:cs="Times New Roman"/>
          <w:sz w:val="24"/>
          <w:szCs w:val="24"/>
        </w:rPr>
      </w:pPr>
    </w:p>
    <w:p w14:paraId="7410BAB0">
      <w:pPr>
        <w:adjustRightInd w:val="0"/>
        <w:snapToGrid w:val="0"/>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供应商：参加</w:t>
      </w:r>
      <w:r>
        <w:rPr>
          <w:rFonts w:hint="default" w:ascii="Times New Roman" w:hAnsi="Times New Roman" w:eastAsia="宋体" w:cs="Times New Roman"/>
          <w:sz w:val="24"/>
          <w:szCs w:val="24"/>
          <w:lang w:eastAsia="zh-CN"/>
        </w:rPr>
        <w:t>询价</w:t>
      </w:r>
      <w:r>
        <w:rPr>
          <w:rFonts w:hint="default" w:ascii="Times New Roman" w:hAnsi="Times New Roman" w:eastAsia="宋体" w:cs="Times New Roman"/>
          <w:sz w:val="24"/>
          <w:szCs w:val="24"/>
        </w:rPr>
        <w:t>单位全称</w:t>
      </w:r>
    </w:p>
    <w:p w14:paraId="6C47F000">
      <w:pPr>
        <w:snapToGrid w:val="0"/>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二0二</w:t>
      </w:r>
      <w:r>
        <w:rPr>
          <w:rFonts w:hint="default" w:ascii="Times New Roman" w:hAnsi="Times New Roman" w:eastAsia="宋体" w:cs="Times New Roman"/>
          <w:sz w:val="24"/>
          <w:szCs w:val="24"/>
          <w:lang w:eastAsia="zh-CN"/>
        </w:rPr>
        <w:t>五</w:t>
      </w:r>
      <w:r>
        <w:rPr>
          <w:rFonts w:hint="default" w:ascii="Times New Roman" w:hAnsi="Times New Roman" w:eastAsia="宋体" w:cs="Times New Roman"/>
          <w:sz w:val="24"/>
          <w:szCs w:val="24"/>
        </w:rPr>
        <w:t>年     月     日</w:t>
      </w:r>
    </w:p>
    <w:p w14:paraId="3F2FA681">
      <w:pPr>
        <w:snapToGrid w:val="0"/>
        <w:spacing w:line="420" w:lineRule="exact"/>
        <w:jc w:val="center"/>
        <w:rPr>
          <w:rFonts w:hint="default" w:ascii="Times New Roman" w:hAnsi="Times New Roman" w:eastAsia="宋体" w:cs="Times New Roman"/>
          <w:sz w:val="24"/>
          <w:szCs w:val="24"/>
        </w:rPr>
      </w:pPr>
    </w:p>
    <w:p w14:paraId="45F9A8C8">
      <w:pPr>
        <w:snapToGrid w:val="0"/>
        <w:spacing w:line="420" w:lineRule="exact"/>
        <w:jc w:val="center"/>
        <w:rPr>
          <w:rFonts w:hint="default" w:ascii="Times New Roman" w:hAnsi="Times New Roman" w:eastAsia="宋体" w:cs="Times New Roman"/>
          <w:sz w:val="24"/>
          <w:szCs w:val="24"/>
        </w:rPr>
      </w:pPr>
    </w:p>
    <w:p w14:paraId="58544FCE">
      <w:pPr>
        <w:snapToGrid w:val="0"/>
        <w:spacing w:line="360" w:lineRule="auto"/>
        <w:ind w:firstLine="482" w:firstLineChars="200"/>
        <w:outlineLvl w:val="1"/>
        <w:rPr>
          <w:rFonts w:hint="default" w:ascii="Times New Roman" w:hAnsi="Times New Roman" w:eastAsia="宋体" w:cs="Times New Roman"/>
          <w:b/>
          <w:sz w:val="24"/>
          <w:szCs w:val="24"/>
        </w:rPr>
      </w:pPr>
      <w:r>
        <w:rPr>
          <w:rFonts w:hint="default" w:ascii="Times New Roman" w:hAnsi="Times New Roman" w:eastAsia="宋体" w:cs="Times New Roman"/>
          <w:b/>
          <w:bCs/>
          <w:sz w:val="24"/>
          <w:szCs w:val="24"/>
        </w:rPr>
        <w:br w:type="page"/>
      </w:r>
      <w:r>
        <w:rPr>
          <w:rFonts w:hint="eastAsia" w:ascii="宋体" w:hAnsi="宋体" w:eastAsia="宋体"/>
          <w:b/>
          <w:sz w:val="24"/>
          <w:szCs w:val="24"/>
          <w:lang w:val="en-US" w:eastAsia="zh-CN"/>
        </w:rPr>
        <w:t>7</w:t>
      </w:r>
      <w:r>
        <w:rPr>
          <w:rFonts w:hint="default" w:ascii="宋体" w:hAnsi="宋体" w:eastAsia="宋体"/>
          <w:b/>
          <w:sz w:val="24"/>
          <w:szCs w:val="24"/>
          <w:lang w:val="en-US" w:eastAsia="zh-CN"/>
        </w:rPr>
        <w:t>.3、询价响应文件</w:t>
      </w:r>
    </w:p>
    <w:p w14:paraId="73CBD9DF">
      <w:pPr>
        <w:keepNext w:val="0"/>
        <w:keepLines w:val="0"/>
        <w:pageBreakBefore w:val="0"/>
        <w:widowControl w:val="0"/>
        <w:kinsoku/>
        <w:wordWrap/>
        <w:overflowPunct/>
        <w:topLinePunct w:val="0"/>
        <w:autoSpaceDE/>
        <w:autoSpaceDN/>
        <w:bidi w:val="0"/>
        <w:adjustRightInd w:val="0"/>
        <w:snapToGrid w:val="0"/>
        <w:spacing w:line="420" w:lineRule="exact"/>
        <w:ind w:firstLine="482" w:firstLineChars="200"/>
        <w:textAlignment w:val="auto"/>
        <w:outlineLvl w:val="2"/>
        <w:rPr>
          <w:rFonts w:hint="default" w:ascii="Times New Roman" w:hAnsi="Times New Roman" w:eastAsia="宋体" w:cs="Times New Roman"/>
          <w:b/>
          <w:sz w:val="24"/>
          <w:szCs w:val="24"/>
        </w:rPr>
      </w:pPr>
      <w:r>
        <w:rPr>
          <w:rFonts w:hint="eastAsia" w:ascii="Times New Roman" w:hAnsi="Times New Roman" w:eastAsia="宋体" w:cs="Times New Roman"/>
          <w:b/>
          <w:sz w:val="24"/>
          <w:szCs w:val="24"/>
          <w:lang w:eastAsia="zh-CN"/>
        </w:rPr>
        <w:t>（一）</w:t>
      </w:r>
      <w:r>
        <w:rPr>
          <w:rFonts w:hint="default" w:ascii="Times New Roman" w:hAnsi="Times New Roman" w:eastAsia="宋体" w:cs="Times New Roman"/>
          <w:b/>
          <w:sz w:val="24"/>
          <w:szCs w:val="24"/>
        </w:rPr>
        <w:t>A.资格后审材料文件（一个密封包，含</w:t>
      </w:r>
      <w:r>
        <w:rPr>
          <w:rFonts w:hint="default" w:ascii="Times New Roman" w:hAnsi="Times New Roman" w:eastAsia="宋体" w:cs="Times New Roman"/>
          <w:b/>
          <w:sz w:val="24"/>
          <w:szCs w:val="24"/>
          <w:lang w:eastAsia="zh-CN"/>
        </w:rPr>
        <w:t>一正二副</w:t>
      </w:r>
      <w:r>
        <w:rPr>
          <w:rFonts w:hint="default" w:ascii="Times New Roman" w:hAnsi="Times New Roman" w:eastAsia="宋体" w:cs="Times New Roman"/>
          <w:b/>
          <w:sz w:val="24"/>
          <w:szCs w:val="24"/>
        </w:rPr>
        <w:t>文件）</w:t>
      </w:r>
    </w:p>
    <w:p w14:paraId="4A84696F">
      <w:pPr>
        <w:snapToGrid w:val="0"/>
        <w:spacing w:line="420" w:lineRule="exact"/>
        <w:ind w:firstLine="484" w:firstLineChars="202"/>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特别提醒】单位负责人为同一人或者存在直接控股、管理关系的不同供应商，不得同时参与同一采购项目相同标段的政府采购活动；如发现供应商递交的资格后审材料有弄虚作假行为，该供应商将记入不良记录，并上报有关部门，如已成交，采购人有权取消其成交资格，并由该供应商承担一切责任和损失。</w:t>
      </w:r>
    </w:p>
    <w:p w14:paraId="7B23DE69">
      <w:pPr>
        <w:numPr>
          <w:ilvl w:val="0"/>
          <w:numId w:val="3"/>
        </w:numPr>
        <w:adjustRightInd w:val="0"/>
        <w:snapToGrid w:val="0"/>
        <w:spacing w:line="420" w:lineRule="exact"/>
        <w:ind w:firstLine="564" w:firstLineChars="235"/>
        <w:jc w:val="left"/>
        <w:outlineLvl w:val="3"/>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A.1、目录</w:t>
      </w:r>
    </w:p>
    <w:tbl>
      <w:tblPr>
        <w:tblStyle w:val="14"/>
        <w:tblW w:w="91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7016"/>
        <w:gridCol w:w="1329"/>
      </w:tblGrid>
      <w:tr w14:paraId="61952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99" w:type="dxa"/>
            <w:noWrap w:val="0"/>
            <w:vAlign w:val="center"/>
          </w:tcPr>
          <w:p w14:paraId="17759981">
            <w:pPr>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序号</w:t>
            </w:r>
          </w:p>
        </w:tc>
        <w:tc>
          <w:tcPr>
            <w:tcW w:w="7016" w:type="dxa"/>
            <w:noWrap w:val="0"/>
            <w:vAlign w:val="center"/>
          </w:tcPr>
          <w:p w14:paraId="2281BE03">
            <w:pPr>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资格后审材料包 清单</w:t>
            </w:r>
          </w:p>
        </w:tc>
        <w:tc>
          <w:tcPr>
            <w:tcW w:w="1329" w:type="dxa"/>
            <w:noWrap w:val="0"/>
            <w:vAlign w:val="center"/>
          </w:tcPr>
          <w:p w14:paraId="3B667BB3">
            <w:pPr>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是否符合（√）</w:t>
            </w:r>
          </w:p>
        </w:tc>
      </w:tr>
      <w:tr w14:paraId="5765D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99" w:type="dxa"/>
            <w:noWrap w:val="0"/>
            <w:vAlign w:val="center"/>
          </w:tcPr>
          <w:p w14:paraId="629EB48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1</w:t>
            </w:r>
          </w:p>
        </w:tc>
        <w:tc>
          <w:tcPr>
            <w:tcW w:w="7016" w:type="dxa"/>
            <w:noWrap w:val="0"/>
            <w:vAlign w:val="center"/>
          </w:tcPr>
          <w:p w14:paraId="2A268AD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营业执照（或事业单位法人证书等）复印件。</w:t>
            </w:r>
          </w:p>
        </w:tc>
        <w:tc>
          <w:tcPr>
            <w:tcW w:w="1329" w:type="dxa"/>
            <w:noWrap w:val="0"/>
            <w:vAlign w:val="center"/>
          </w:tcPr>
          <w:p w14:paraId="553F743C">
            <w:pPr>
              <w:spacing w:line="420" w:lineRule="exact"/>
              <w:jc w:val="center"/>
              <w:rPr>
                <w:rFonts w:hint="default" w:ascii="Times New Roman" w:hAnsi="Times New Roman" w:eastAsia="宋体" w:cs="Times New Roman"/>
                <w:sz w:val="24"/>
                <w:szCs w:val="24"/>
              </w:rPr>
            </w:pPr>
          </w:p>
        </w:tc>
      </w:tr>
      <w:tr w14:paraId="0E930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9" w:type="dxa"/>
            <w:noWrap w:val="0"/>
            <w:vAlign w:val="center"/>
          </w:tcPr>
          <w:p w14:paraId="0EA8D45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2</w:t>
            </w:r>
          </w:p>
        </w:tc>
        <w:tc>
          <w:tcPr>
            <w:tcW w:w="7016" w:type="dxa"/>
            <w:noWrap w:val="0"/>
            <w:vAlign w:val="center"/>
          </w:tcPr>
          <w:p w14:paraId="3E8FC67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法定代表人参加询价的，必须提供法定代表人身份证明及本人身份证明这两项的原件的复印件（须加盖公章）；非法定代表人参加询价的，必须提供法定代表人签名或盖章的授权委托书及被委托授权人身份证的这两项原件的复印件（须加盖公章）。</w:t>
            </w:r>
          </w:p>
        </w:tc>
        <w:tc>
          <w:tcPr>
            <w:tcW w:w="1329" w:type="dxa"/>
            <w:noWrap w:val="0"/>
            <w:vAlign w:val="center"/>
          </w:tcPr>
          <w:p w14:paraId="1F697647">
            <w:pPr>
              <w:spacing w:line="420" w:lineRule="exact"/>
              <w:jc w:val="center"/>
              <w:rPr>
                <w:rFonts w:hint="default" w:ascii="Times New Roman" w:hAnsi="Times New Roman" w:eastAsia="宋体" w:cs="Times New Roman"/>
                <w:sz w:val="24"/>
                <w:szCs w:val="24"/>
              </w:rPr>
            </w:pPr>
          </w:p>
        </w:tc>
      </w:tr>
      <w:tr w14:paraId="74895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9" w:type="dxa"/>
            <w:noWrap w:val="0"/>
            <w:vAlign w:val="center"/>
          </w:tcPr>
          <w:p w14:paraId="2CC8E19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default" w:ascii="Times New Roman" w:hAnsi="Times New Roman" w:eastAsia="方正仿宋_GBK" w:cs="Times New Roman"/>
                <w:sz w:val="24"/>
                <w:szCs w:val="24"/>
                <w:lang w:val="en-US" w:eastAsia="zh-CN"/>
              </w:rPr>
            </w:pPr>
            <w:r>
              <w:rPr>
                <w:rFonts w:hint="eastAsia" w:ascii="Times New Roman" w:hAnsi="Times New Roman" w:eastAsia="方正仿宋_GBK" w:cs="Times New Roman"/>
                <w:sz w:val="24"/>
                <w:szCs w:val="24"/>
                <w:lang w:val="en-US" w:eastAsia="zh-CN"/>
              </w:rPr>
              <w:t>3</w:t>
            </w:r>
          </w:p>
        </w:tc>
        <w:tc>
          <w:tcPr>
            <w:tcW w:w="7016" w:type="dxa"/>
            <w:noWrap w:val="0"/>
            <w:vAlign w:val="center"/>
          </w:tcPr>
          <w:p w14:paraId="0378F63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default" w:ascii="Times New Roman" w:hAnsi="Times New Roman" w:eastAsia="方正仿宋_GBK" w:cs="Times New Roman"/>
                <w:sz w:val="24"/>
                <w:szCs w:val="24"/>
                <w:lang w:val="en-US" w:eastAsia="zh-CN"/>
              </w:rPr>
            </w:pPr>
            <w:r>
              <w:rPr>
                <w:rFonts w:hint="eastAsia" w:ascii="Times New Roman" w:hAnsi="Times New Roman" w:eastAsia="方正仿宋_GBK" w:cs="Times New Roman"/>
                <w:sz w:val="24"/>
                <w:szCs w:val="24"/>
                <w:lang w:val="en-US" w:eastAsia="zh-CN"/>
              </w:rPr>
              <w:t>近三年</w:t>
            </w:r>
            <w:r>
              <w:rPr>
                <w:rFonts w:hint="default" w:ascii="Times New Roman" w:hAnsi="Times New Roman" w:eastAsia="方正仿宋_GBK" w:cs="Times New Roman"/>
                <w:sz w:val="24"/>
                <w:szCs w:val="24"/>
                <w:lang w:val="en-US" w:eastAsia="zh-CN"/>
              </w:rPr>
              <w:t>政务类 OA 系统优化项目</w:t>
            </w:r>
            <w:r>
              <w:rPr>
                <w:rFonts w:hint="eastAsia" w:ascii="Times New Roman" w:hAnsi="Times New Roman" w:eastAsia="方正仿宋_GBK" w:cs="Times New Roman"/>
                <w:sz w:val="24"/>
                <w:szCs w:val="24"/>
                <w:lang w:val="en-US" w:eastAsia="zh-CN"/>
              </w:rPr>
              <w:t>业绩情况（以签订的合同为准，要求最少有2家）</w:t>
            </w:r>
            <w:r>
              <w:rPr>
                <w:rFonts w:hint="default" w:ascii="Times New Roman" w:hAnsi="Times New Roman" w:eastAsia="方正仿宋_GBK" w:cs="Times New Roman"/>
                <w:sz w:val="24"/>
                <w:szCs w:val="24"/>
                <w:lang w:val="en-US" w:eastAsia="zh-CN"/>
              </w:rPr>
              <w:t>。</w:t>
            </w:r>
            <w:bookmarkStart w:id="60" w:name="_GoBack"/>
            <w:bookmarkEnd w:id="60"/>
          </w:p>
        </w:tc>
        <w:tc>
          <w:tcPr>
            <w:tcW w:w="1329" w:type="dxa"/>
            <w:noWrap w:val="0"/>
            <w:vAlign w:val="center"/>
          </w:tcPr>
          <w:p w14:paraId="1EDA847B">
            <w:pPr>
              <w:spacing w:line="420" w:lineRule="exact"/>
              <w:jc w:val="center"/>
              <w:rPr>
                <w:rFonts w:hint="default" w:ascii="Times New Roman" w:hAnsi="Times New Roman" w:eastAsia="宋体" w:cs="Times New Roman"/>
                <w:sz w:val="24"/>
                <w:szCs w:val="24"/>
              </w:rPr>
            </w:pPr>
          </w:p>
        </w:tc>
      </w:tr>
      <w:tr w14:paraId="592D5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9" w:type="dxa"/>
            <w:noWrap w:val="0"/>
            <w:vAlign w:val="center"/>
          </w:tcPr>
          <w:p w14:paraId="34246E86">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default" w:ascii="Times New Roman" w:hAnsi="Times New Roman" w:eastAsia="方正仿宋_GBK" w:cs="Times New Roman"/>
                <w:sz w:val="24"/>
                <w:szCs w:val="24"/>
                <w:lang w:val="en-US" w:eastAsia="zh-CN"/>
              </w:rPr>
            </w:pPr>
            <w:r>
              <w:rPr>
                <w:rFonts w:hint="eastAsia" w:ascii="Times New Roman" w:hAnsi="Times New Roman" w:eastAsia="方正仿宋_GBK" w:cs="Times New Roman"/>
                <w:sz w:val="24"/>
                <w:szCs w:val="24"/>
                <w:lang w:val="en-US" w:eastAsia="zh-CN"/>
              </w:rPr>
              <w:t>4</w:t>
            </w:r>
          </w:p>
        </w:tc>
        <w:tc>
          <w:tcPr>
            <w:tcW w:w="7016" w:type="dxa"/>
            <w:noWrap w:val="0"/>
            <w:vAlign w:val="center"/>
          </w:tcPr>
          <w:p w14:paraId="45F19FA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“信用中国”网站查询截图（需加盖公章，查询时间为报价截止日前7天内）</w:t>
            </w:r>
          </w:p>
        </w:tc>
        <w:tc>
          <w:tcPr>
            <w:tcW w:w="1329" w:type="dxa"/>
            <w:noWrap w:val="0"/>
            <w:vAlign w:val="center"/>
          </w:tcPr>
          <w:p w14:paraId="126D3377">
            <w:pPr>
              <w:spacing w:line="420" w:lineRule="exact"/>
              <w:jc w:val="center"/>
              <w:rPr>
                <w:rFonts w:hint="default" w:ascii="Times New Roman" w:hAnsi="Times New Roman" w:eastAsia="宋体" w:cs="Times New Roman"/>
                <w:sz w:val="24"/>
                <w:szCs w:val="24"/>
              </w:rPr>
            </w:pPr>
          </w:p>
        </w:tc>
      </w:tr>
    </w:tbl>
    <w:p w14:paraId="68D01C09">
      <w:pPr>
        <w:adjustRightInd w:val="0"/>
        <w:snapToGrid w:val="0"/>
        <w:spacing w:line="42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法定代表人或被委托授权人签字（或盖章）：</w:t>
      </w:r>
    </w:p>
    <w:p w14:paraId="478BC35E">
      <w:pPr>
        <w:adjustRightInd w:val="0"/>
        <w:snapToGrid w:val="0"/>
        <w:spacing w:line="42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（加盖供应商公章）</w:t>
      </w:r>
    </w:p>
    <w:p w14:paraId="462CAF77">
      <w:pPr>
        <w:adjustRightInd w:val="0"/>
        <w:snapToGrid w:val="0"/>
        <w:spacing w:line="42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日期：</w:t>
      </w:r>
    </w:p>
    <w:p w14:paraId="7BD40721">
      <w:pPr>
        <w:adjustRightInd w:val="0"/>
        <w:snapToGrid w:val="0"/>
        <w:spacing w:line="420" w:lineRule="exact"/>
        <w:ind w:left="2" w:firstLine="482" w:firstLineChars="201"/>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注：（1）以上由供应商填写，作为提供的资格后审材料包内的材料首页清单目录。（2）所有资格证明复印件、相关的格式文件及表格，须加盖公章装订成册，正本1份副本</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份，供审查及留存！</w:t>
      </w:r>
    </w:p>
    <w:p w14:paraId="330AF1A9">
      <w:pPr>
        <w:adjustRightInd w:val="0"/>
        <w:snapToGrid w:val="0"/>
        <w:spacing w:line="420" w:lineRule="exact"/>
        <w:outlineLvl w:val="3"/>
        <w:rPr>
          <w:rFonts w:hint="default" w:ascii="Times New Roman" w:hAnsi="Times New Roman" w:eastAsia="宋体" w:cs="Times New Roman"/>
          <w:b/>
          <w:sz w:val="24"/>
          <w:szCs w:val="24"/>
        </w:rPr>
      </w:pPr>
    </w:p>
    <w:p w14:paraId="07711AFB">
      <w:pPr>
        <w:numPr>
          <w:ilvl w:val="0"/>
          <w:numId w:val="3"/>
        </w:numPr>
        <w:adjustRightInd w:val="0"/>
        <w:snapToGrid w:val="0"/>
        <w:spacing w:line="420" w:lineRule="exact"/>
        <w:ind w:left="0" w:leftChars="0" w:firstLine="566" w:firstLineChars="235"/>
        <w:outlineLvl w:val="3"/>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br w:type="page"/>
      </w:r>
      <w:r>
        <w:rPr>
          <w:rFonts w:hint="default" w:ascii="Times New Roman" w:hAnsi="Times New Roman" w:eastAsia="宋体" w:cs="Times New Roman"/>
          <w:b/>
          <w:sz w:val="24"/>
          <w:szCs w:val="24"/>
        </w:rPr>
        <w:t>A.2、资格后审材料相关格式文件</w:t>
      </w:r>
    </w:p>
    <w:p w14:paraId="17C6349B">
      <w:pPr>
        <w:snapToGrid w:val="0"/>
        <w:spacing w:line="420" w:lineRule="exact"/>
        <w:jc w:val="center"/>
        <w:outlineLvl w:val="4"/>
        <w:rPr>
          <w:rFonts w:hint="default" w:ascii="Times New Roman" w:hAnsi="Times New Roman" w:eastAsia="宋体" w:cs="Times New Roman"/>
          <w:b/>
          <w:bCs/>
          <w:sz w:val="24"/>
          <w:szCs w:val="24"/>
        </w:rPr>
      </w:pPr>
      <w:r>
        <w:rPr>
          <w:rFonts w:hint="eastAsia" w:ascii="Times New Roman" w:hAnsi="Times New Roman" w:eastAsia="宋体" w:cs="Times New Roman"/>
          <w:b/>
          <w:bCs/>
          <w:sz w:val="24"/>
          <w:szCs w:val="24"/>
          <w:lang w:eastAsia="zh-CN"/>
        </w:rPr>
        <w:t>（</w:t>
      </w:r>
      <w:r>
        <w:rPr>
          <w:rFonts w:hint="eastAsia" w:ascii="Times New Roman" w:hAnsi="Times New Roman" w:eastAsia="宋体" w:cs="Times New Roman"/>
          <w:b/>
          <w:bCs/>
          <w:sz w:val="24"/>
          <w:szCs w:val="24"/>
          <w:lang w:val="en-US" w:eastAsia="zh-CN"/>
        </w:rPr>
        <w:t>1</w:t>
      </w:r>
      <w:r>
        <w:rPr>
          <w:rFonts w:hint="eastAsia" w:ascii="Times New Roman" w:hAnsi="Times New Roman" w:eastAsia="宋体" w:cs="Times New Roman"/>
          <w:b/>
          <w:bCs/>
          <w:sz w:val="24"/>
          <w:szCs w:val="24"/>
          <w:lang w:eastAsia="zh-CN"/>
        </w:rPr>
        <w:t>）</w:t>
      </w:r>
      <w:r>
        <w:rPr>
          <w:rFonts w:hint="default" w:ascii="Times New Roman" w:hAnsi="Times New Roman" w:eastAsia="宋体" w:cs="Times New Roman"/>
          <w:b/>
          <w:bCs/>
          <w:sz w:val="24"/>
          <w:szCs w:val="24"/>
        </w:rPr>
        <w:t>法定代表人身份证明</w:t>
      </w:r>
    </w:p>
    <w:p w14:paraId="37A905EA">
      <w:pPr>
        <w:snapToGrid w:val="0"/>
        <w:spacing w:line="42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江苏省南通狼山旅游度假区管理办公室：</w:t>
      </w:r>
    </w:p>
    <w:p w14:paraId="4FBE5CB5">
      <w:pPr>
        <w:snapToGrid w:val="0"/>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u w:val="single"/>
        </w:rPr>
        <w:t xml:space="preserve">          先生／女士：</w:t>
      </w:r>
      <w:r>
        <w:rPr>
          <w:rFonts w:hint="default" w:ascii="Times New Roman" w:hAnsi="Times New Roman" w:eastAsia="宋体" w:cs="Times New Roman"/>
          <w:sz w:val="24"/>
          <w:szCs w:val="24"/>
        </w:rPr>
        <w:t>现任我单位</w:t>
      </w:r>
      <w:r>
        <w:rPr>
          <w:rFonts w:hint="default" w:ascii="Times New Roman" w:hAnsi="Times New Roman" w:eastAsia="宋体" w:cs="Times New Roman"/>
          <w:sz w:val="24"/>
          <w:szCs w:val="24"/>
          <w:u w:val="single"/>
        </w:rPr>
        <w:t>　　　　　　　</w:t>
      </w:r>
      <w:r>
        <w:rPr>
          <w:rFonts w:hint="default" w:ascii="Times New Roman" w:hAnsi="Times New Roman" w:eastAsia="宋体" w:cs="Times New Roman"/>
          <w:sz w:val="24"/>
          <w:szCs w:val="24"/>
        </w:rPr>
        <w:t>职务，为法定代表人，特此证明。</w:t>
      </w:r>
    </w:p>
    <w:p w14:paraId="0BC32526">
      <w:pPr>
        <w:snapToGrid w:val="0"/>
        <w:spacing w:line="420" w:lineRule="exact"/>
        <w:jc w:val="left"/>
        <w:rPr>
          <w:rFonts w:hint="default" w:ascii="Times New Roman" w:hAnsi="Times New Roman" w:eastAsia="宋体" w:cs="Times New Roman"/>
          <w:sz w:val="24"/>
          <w:szCs w:val="24"/>
          <w:u w:val="single"/>
        </w:rPr>
      </w:pPr>
      <w:r>
        <w:rPr>
          <w:rFonts w:hint="default" w:ascii="Times New Roman" w:hAnsi="Times New Roman" w:eastAsia="宋体" w:cs="Times New Roman"/>
          <w:sz w:val="24"/>
          <w:szCs w:val="24"/>
        </w:rPr>
        <w:t>身份证号码：</w:t>
      </w:r>
      <w:r>
        <w:rPr>
          <w:rFonts w:hint="default" w:ascii="Times New Roman" w:hAnsi="Times New Roman" w:eastAsia="宋体" w:cs="Times New Roman"/>
          <w:sz w:val="24"/>
          <w:szCs w:val="24"/>
          <w:u w:val="single"/>
        </w:rPr>
        <w:t xml:space="preserve">                                               </w:t>
      </w:r>
    </w:p>
    <w:p w14:paraId="228707C3">
      <w:pPr>
        <w:snapToGrid w:val="0"/>
        <w:spacing w:line="420" w:lineRule="exact"/>
        <w:ind w:firstLine="484" w:firstLineChars="202"/>
        <w:jc w:val="righ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供应商（盖章）</w:t>
      </w:r>
    </w:p>
    <w:p w14:paraId="3EC28EAD">
      <w:pPr>
        <w:snapToGrid w:val="0"/>
        <w:spacing w:line="420" w:lineRule="exact"/>
        <w:ind w:firstLine="484" w:firstLineChars="202"/>
        <w:jc w:val="right"/>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年    月    日</w:t>
      </w:r>
    </w:p>
    <w:p w14:paraId="2EACBA38">
      <w:pPr>
        <w:snapToGrid w:val="0"/>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注：提供法定代表人的身份证复印件并加盖公章</w:t>
      </w:r>
    </w:p>
    <w:p w14:paraId="1AE9FD8D">
      <w:pPr>
        <w:snapToGrid w:val="0"/>
        <w:spacing w:line="420" w:lineRule="exact"/>
        <w:jc w:val="center"/>
        <w:rPr>
          <w:rFonts w:hint="default" w:ascii="Times New Roman" w:hAnsi="Times New Roman" w:eastAsia="宋体" w:cs="Times New Roman"/>
          <w:b/>
          <w:bCs/>
          <w:sz w:val="24"/>
          <w:szCs w:val="24"/>
        </w:rPr>
      </w:pPr>
    </w:p>
    <w:p w14:paraId="09DE6D68">
      <w:pPr>
        <w:snapToGrid w:val="0"/>
        <w:spacing w:line="420" w:lineRule="exact"/>
        <w:jc w:val="center"/>
        <w:outlineLvl w:val="4"/>
        <w:rPr>
          <w:rFonts w:hint="default" w:ascii="Times New Roman" w:hAnsi="Times New Roman" w:eastAsia="宋体" w:cs="Times New Roman"/>
          <w:b/>
          <w:bCs/>
          <w:sz w:val="24"/>
          <w:szCs w:val="24"/>
        </w:rPr>
      </w:pPr>
    </w:p>
    <w:p w14:paraId="69033A75">
      <w:pPr>
        <w:snapToGrid w:val="0"/>
        <w:spacing w:line="420" w:lineRule="exact"/>
        <w:jc w:val="center"/>
        <w:outlineLvl w:val="4"/>
        <w:rPr>
          <w:rFonts w:hint="default" w:ascii="Times New Roman" w:hAnsi="Times New Roman" w:eastAsia="宋体" w:cs="Times New Roman"/>
          <w:b/>
          <w:bCs/>
          <w:sz w:val="24"/>
          <w:szCs w:val="24"/>
        </w:rPr>
      </w:pPr>
      <w:r>
        <w:rPr>
          <w:rFonts w:hint="eastAsia" w:ascii="Times New Roman" w:hAnsi="Times New Roman" w:eastAsia="宋体" w:cs="Times New Roman"/>
          <w:b/>
          <w:bCs/>
          <w:sz w:val="24"/>
          <w:szCs w:val="24"/>
          <w:lang w:eastAsia="zh-CN"/>
        </w:rPr>
        <w:t>（</w:t>
      </w:r>
      <w:r>
        <w:rPr>
          <w:rFonts w:hint="eastAsia" w:ascii="Times New Roman" w:hAnsi="Times New Roman" w:eastAsia="宋体" w:cs="Times New Roman"/>
          <w:b/>
          <w:bCs/>
          <w:sz w:val="24"/>
          <w:szCs w:val="24"/>
          <w:lang w:val="en-US" w:eastAsia="zh-CN"/>
        </w:rPr>
        <w:t>2</w:t>
      </w:r>
      <w:r>
        <w:rPr>
          <w:rFonts w:hint="eastAsia" w:ascii="Times New Roman" w:hAnsi="Times New Roman" w:eastAsia="宋体" w:cs="Times New Roman"/>
          <w:b/>
          <w:bCs/>
          <w:sz w:val="24"/>
          <w:szCs w:val="24"/>
          <w:lang w:eastAsia="zh-CN"/>
        </w:rPr>
        <w:t>）</w:t>
      </w:r>
      <w:r>
        <w:rPr>
          <w:rFonts w:hint="default" w:ascii="Times New Roman" w:hAnsi="Times New Roman" w:eastAsia="宋体" w:cs="Times New Roman"/>
          <w:b/>
          <w:bCs/>
          <w:sz w:val="24"/>
          <w:szCs w:val="24"/>
        </w:rPr>
        <w:t>法定代表人授权委托书</w:t>
      </w:r>
    </w:p>
    <w:p w14:paraId="506EF633">
      <w:pPr>
        <w:snapToGrid w:val="0"/>
        <w:spacing w:line="420" w:lineRule="exact"/>
        <w:rPr>
          <w:rFonts w:hint="default" w:ascii="Times New Roman" w:hAnsi="Times New Roman" w:eastAsia="宋体" w:cs="Times New Roman"/>
          <w:bCs/>
          <w:sz w:val="24"/>
          <w:szCs w:val="24"/>
        </w:rPr>
      </w:pPr>
      <w:r>
        <w:rPr>
          <w:rFonts w:hint="default" w:ascii="Times New Roman" w:hAnsi="Times New Roman" w:eastAsia="宋体" w:cs="Times New Roman"/>
          <w:sz w:val="24"/>
          <w:szCs w:val="24"/>
        </w:rPr>
        <w:t>江苏省南通狼山旅游度假区管理办公室</w:t>
      </w:r>
      <w:r>
        <w:rPr>
          <w:rFonts w:hint="default" w:ascii="Times New Roman" w:hAnsi="Times New Roman" w:eastAsia="宋体" w:cs="Times New Roman"/>
          <w:bCs/>
          <w:sz w:val="24"/>
          <w:szCs w:val="24"/>
        </w:rPr>
        <w:t>：</w:t>
      </w:r>
    </w:p>
    <w:p w14:paraId="5626B59D">
      <w:pPr>
        <w:snapToGrid w:val="0"/>
        <w:spacing w:line="420" w:lineRule="exact"/>
        <w:ind w:firstLine="484" w:firstLineChars="202"/>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本授权委托书声明：我</w:t>
      </w:r>
      <w:r>
        <w:rPr>
          <w:rFonts w:hint="default" w:ascii="Times New Roman" w:hAnsi="Times New Roman" w:eastAsia="宋体" w:cs="Times New Roman"/>
          <w:sz w:val="24"/>
          <w:szCs w:val="24"/>
          <w:u w:val="single"/>
        </w:rPr>
        <w:t>　　   　</w:t>
      </w:r>
      <w:r>
        <w:rPr>
          <w:rFonts w:hint="default" w:ascii="Times New Roman" w:hAnsi="Times New Roman" w:eastAsia="宋体" w:cs="Times New Roman"/>
          <w:sz w:val="24"/>
          <w:szCs w:val="24"/>
        </w:rPr>
        <w:t>（姓名）系</w:t>
      </w:r>
      <w:r>
        <w:rPr>
          <w:rFonts w:hint="default" w:ascii="Times New Roman" w:hAnsi="Times New Roman" w:eastAsia="宋体" w:cs="Times New Roman"/>
          <w:sz w:val="24"/>
          <w:szCs w:val="24"/>
          <w:u w:val="single"/>
        </w:rPr>
        <w:t>　　  　</w:t>
      </w:r>
      <w:r>
        <w:rPr>
          <w:rFonts w:hint="default" w:ascii="Times New Roman" w:hAnsi="Times New Roman" w:eastAsia="宋体" w:cs="Times New Roman"/>
          <w:sz w:val="24"/>
          <w:szCs w:val="24"/>
        </w:rPr>
        <w:t>（供应商名称）的法定代表人，现授权委托</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（姓名）为我公司代理人，以本公司的名义参加本项目的</w:t>
      </w:r>
      <w:r>
        <w:rPr>
          <w:rFonts w:hint="default" w:ascii="Times New Roman" w:hAnsi="Times New Roman" w:eastAsia="宋体" w:cs="Times New Roman"/>
          <w:sz w:val="24"/>
          <w:szCs w:val="24"/>
          <w:lang w:eastAsia="zh-CN"/>
        </w:rPr>
        <w:t>询价</w:t>
      </w:r>
      <w:r>
        <w:rPr>
          <w:rFonts w:hint="default" w:ascii="Times New Roman" w:hAnsi="Times New Roman" w:eastAsia="宋体" w:cs="Times New Roman"/>
          <w:sz w:val="24"/>
          <w:szCs w:val="24"/>
        </w:rPr>
        <w:t>响应活动。代理人在开标、评标、</w:t>
      </w:r>
      <w:r>
        <w:rPr>
          <w:rFonts w:hint="default" w:ascii="Times New Roman" w:hAnsi="Times New Roman" w:eastAsia="宋体" w:cs="Times New Roman"/>
          <w:sz w:val="24"/>
          <w:szCs w:val="24"/>
          <w:lang w:eastAsia="zh-CN"/>
        </w:rPr>
        <w:t>询价</w:t>
      </w:r>
      <w:r>
        <w:rPr>
          <w:rFonts w:hint="default" w:ascii="Times New Roman" w:hAnsi="Times New Roman" w:eastAsia="宋体" w:cs="Times New Roman"/>
          <w:sz w:val="24"/>
          <w:szCs w:val="24"/>
        </w:rPr>
        <w:t>过程中所签署的一切文件和处理与之有关的一切事务，我均予以承认。</w:t>
      </w:r>
    </w:p>
    <w:p w14:paraId="29565100">
      <w:pPr>
        <w:snapToGrid w:val="0"/>
        <w:spacing w:line="420" w:lineRule="exact"/>
        <w:ind w:firstLine="484" w:firstLineChars="202"/>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被委托授权人无转委权。特此委托。</w:t>
      </w:r>
    </w:p>
    <w:p w14:paraId="5C6602C8">
      <w:pPr>
        <w:snapToGrid w:val="0"/>
        <w:spacing w:line="420" w:lineRule="exact"/>
        <w:ind w:firstLine="424" w:firstLineChars="177"/>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法定代表人签字（或盖章）：       </w:t>
      </w:r>
    </w:p>
    <w:p w14:paraId="08B60DAA">
      <w:pPr>
        <w:snapToGrid w:val="0"/>
        <w:spacing w:line="420" w:lineRule="exact"/>
        <w:ind w:firstLine="424" w:firstLineChars="177"/>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被委托授权人签字：             </w:t>
      </w:r>
    </w:p>
    <w:p w14:paraId="14B64BCC">
      <w:pPr>
        <w:snapToGrid w:val="0"/>
        <w:spacing w:line="420" w:lineRule="exact"/>
        <w:ind w:firstLine="424" w:firstLineChars="177"/>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被委托授权人身份证号：     </w:t>
      </w:r>
    </w:p>
    <w:p w14:paraId="62C8054E">
      <w:pPr>
        <w:snapToGrid w:val="0"/>
        <w:spacing w:line="420" w:lineRule="exact"/>
        <w:ind w:firstLine="484" w:firstLineChars="202"/>
        <w:jc w:val="righ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供应商（盖章）</w:t>
      </w:r>
    </w:p>
    <w:p w14:paraId="6E8C3857">
      <w:pPr>
        <w:snapToGrid w:val="0"/>
        <w:spacing w:line="420" w:lineRule="exact"/>
        <w:ind w:firstLine="484" w:firstLineChars="202"/>
        <w:jc w:val="right"/>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年    月    日</w:t>
      </w:r>
    </w:p>
    <w:p w14:paraId="07E0DFEA">
      <w:pPr>
        <w:snapToGrid w:val="0"/>
        <w:spacing w:line="420" w:lineRule="exact"/>
        <w:ind w:firstLine="321" w:firstLineChars="134"/>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注：提供法定代表人及被委托授权人的身份证复印件盖公章，被委托授权人将身份证原件带至开标现场备查</w:t>
      </w:r>
    </w:p>
    <w:p w14:paraId="37ECA3EB">
      <w:pPr>
        <w:snapToGrid w:val="0"/>
        <w:spacing w:line="420" w:lineRule="exact"/>
        <w:ind w:firstLine="321" w:firstLineChars="134"/>
        <w:jc w:val="center"/>
        <w:rPr>
          <w:rFonts w:hint="default" w:ascii="Times New Roman" w:hAnsi="Times New Roman" w:eastAsia="宋体" w:cs="Times New Roman"/>
          <w:sz w:val="24"/>
          <w:szCs w:val="24"/>
        </w:rPr>
      </w:pPr>
    </w:p>
    <w:p w14:paraId="6904DEEE">
      <w:pPr>
        <w:snapToGrid w:val="0"/>
        <w:spacing w:line="420" w:lineRule="exact"/>
        <w:jc w:val="center"/>
        <w:outlineLvl w:val="4"/>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br w:type="page"/>
      </w:r>
      <w:r>
        <w:rPr>
          <w:rFonts w:hint="eastAsia" w:ascii="Times New Roman" w:hAnsi="Times New Roman" w:eastAsia="宋体" w:cs="Times New Roman"/>
          <w:b/>
          <w:bCs/>
          <w:sz w:val="24"/>
          <w:szCs w:val="24"/>
          <w:lang w:eastAsia="zh-CN"/>
        </w:rPr>
        <w:t>（</w:t>
      </w:r>
      <w:r>
        <w:rPr>
          <w:rFonts w:hint="eastAsia" w:ascii="Times New Roman" w:hAnsi="Times New Roman" w:eastAsia="宋体" w:cs="Times New Roman"/>
          <w:b/>
          <w:bCs/>
          <w:sz w:val="24"/>
          <w:szCs w:val="24"/>
          <w:lang w:val="en-US" w:eastAsia="zh-CN"/>
        </w:rPr>
        <w:t>3</w:t>
      </w:r>
      <w:r>
        <w:rPr>
          <w:rFonts w:hint="eastAsia" w:ascii="Times New Roman" w:hAnsi="Times New Roman" w:eastAsia="宋体" w:cs="Times New Roman"/>
          <w:b/>
          <w:bCs/>
          <w:sz w:val="24"/>
          <w:szCs w:val="24"/>
          <w:lang w:eastAsia="zh-CN"/>
        </w:rPr>
        <w:t>）</w:t>
      </w:r>
      <w:r>
        <w:rPr>
          <w:rFonts w:hint="default" w:ascii="Times New Roman" w:hAnsi="Times New Roman" w:eastAsia="宋体" w:cs="Times New Roman"/>
          <w:b/>
          <w:bCs/>
          <w:sz w:val="24"/>
          <w:szCs w:val="24"/>
        </w:rPr>
        <w:t>关于资格文件的声明函</w:t>
      </w:r>
    </w:p>
    <w:p w14:paraId="45BAD841">
      <w:pPr>
        <w:snapToGrid w:val="0"/>
        <w:spacing w:line="420" w:lineRule="exact"/>
        <w:rPr>
          <w:rFonts w:hint="default" w:ascii="Times New Roman" w:hAnsi="Times New Roman" w:eastAsia="宋体" w:cs="Times New Roman"/>
          <w:bCs/>
          <w:sz w:val="24"/>
          <w:szCs w:val="24"/>
        </w:rPr>
      </w:pPr>
      <w:r>
        <w:rPr>
          <w:rFonts w:hint="default" w:ascii="Times New Roman" w:hAnsi="Times New Roman" w:eastAsia="宋体" w:cs="Times New Roman"/>
          <w:sz w:val="24"/>
          <w:szCs w:val="24"/>
        </w:rPr>
        <w:t>江苏省南通狼山旅游度假区管理办公室</w:t>
      </w:r>
      <w:r>
        <w:rPr>
          <w:rFonts w:hint="default" w:ascii="Times New Roman" w:hAnsi="Times New Roman" w:eastAsia="宋体" w:cs="Times New Roman"/>
          <w:bCs/>
          <w:sz w:val="24"/>
          <w:szCs w:val="24"/>
        </w:rPr>
        <w:t>：</w:t>
      </w:r>
    </w:p>
    <w:p w14:paraId="3F38FF46">
      <w:pPr>
        <w:pStyle w:val="4"/>
        <w:keepNext w:val="0"/>
        <w:keepLines w:val="0"/>
        <w:pageBreakBefore w:val="0"/>
        <w:widowControl w:val="0"/>
        <w:kinsoku/>
        <w:wordWrap/>
        <w:overflowPunct w:val="0"/>
        <w:topLinePunct w:val="0"/>
        <w:autoSpaceDE/>
        <w:autoSpaceDN/>
        <w:bidi w:val="0"/>
        <w:adjustRightInd/>
        <w:snapToGrid/>
        <w:spacing w:line="400" w:lineRule="exact"/>
        <w:ind w:firstLine="66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本公司愿就由贵单位组织实施的</w:t>
      </w:r>
      <w:r>
        <w:rPr>
          <w:rFonts w:hint="default" w:ascii="Times New Roman" w:hAnsi="Times New Roman" w:cs="Times New Roman"/>
          <w:color w:val="auto"/>
          <w:sz w:val="24"/>
          <w:szCs w:val="24"/>
          <w:highlight w:val="none"/>
          <w:u w:val="single"/>
          <w:lang w:val="en-US" w:eastAsia="zh-CN"/>
        </w:rPr>
        <w:t xml:space="preserve"> 江苏省南通狼山旅游度假区管理办公室</w:t>
      </w:r>
      <w:r>
        <w:rPr>
          <w:rFonts w:hint="eastAsia" w:ascii="Times New Roman" w:hAnsi="Times New Roman" w:cs="Times New Roman"/>
          <w:color w:val="auto"/>
          <w:sz w:val="24"/>
          <w:szCs w:val="24"/>
          <w:highlight w:val="none"/>
          <w:u w:val="single"/>
          <w:lang w:val="en-US" w:eastAsia="zh-CN"/>
        </w:rPr>
        <w:t>企业微信版协同办公系统改造</w:t>
      </w:r>
      <w:r>
        <w:rPr>
          <w:rFonts w:hint="default" w:ascii="Times New Roman" w:hAnsi="Times New Roman" w:cs="Times New Roman"/>
          <w:color w:val="auto"/>
          <w:sz w:val="24"/>
          <w:szCs w:val="24"/>
          <w:highlight w:val="none"/>
          <w:u w:val="single"/>
          <w:lang w:val="en-US" w:eastAsia="zh-CN"/>
        </w:rPr>
        <w:t xml:space="preserve">项目 </w:t>
      </w:r>
      <w:r>
        <w:rPr>
          <w:rFonts w:hint="default" w:ascii="Times New Roman" w:hAnsi="Times New Roman" w:eastAsia="宋体" w:cs="Times New Roman"/>
          <w:sz w:val="24"/>
          <w:szCs w:val="24"/>
        </w:rPr>
        <w:t>招标活动进行投标。本公司所提交的投标文件中所有关于投标资格的文件、证明和陈述均是真实的、准确的。若与真实情况不符，本公司愿意承担由此而产生的一切后果。本公司决定参加投标，并作如下承诺：</w:t>
      </w:r>
    </w:p>
    <w:p w14:paraId="670C8301">
      <w:pPr>
        <w:keepNext w:val="0"/>
        <w:keepLines w:val="0"/>
        <w:pageBreakBefore w:val="0"/>
        <w:widowControl w:val="0"/>
        <w:kinsoku/>
        <w:wordWrap/>
        <w:topLinePunct w:val="0"/>
        <w:autoSpaceDE/>
        <w:autoSpaceDN/>
        <w:bidi w:val="0"/>
        <w:adjustRightInd/>
        <w:snapToGrid/>
        <w:spacing w:line="400" w:lineRule="exact"/>
        <w:ind w:firstLine="480"/>
        <w:textAlignment w:val="auto"/>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1.我公司具有独立承担民事责任的能力；</w:t>
      </w:r>
    </w:p>
    <w:p w14:paraId="7A28E690">
      <w:pPr>
        <w:keepNext w:val="0"/>
        <w:keepLines w:val="0"/>
        <w:pageBreakBefore w:val="0"/>
        <w:widowControl w:val="0"/>
        <w:kinsoku/>
        <w:wordWrap/>
        <w:topLinePunct w:val="0"/>
        <w:autoSpaceDE/>
        <w:autoSpaceDN/>
        <w:bidi w:val="0"/>
        <w:adjustRightInd/>
        <w:snapToGrid/>
        <w:spacing w:line="400" w:lineRule="exact"/>
        <w:ind w:firstLine="480"/>
        <w:textAlignment w:val="auto"/>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2.我公司具有良好的商业信誉和健全的财务会计制度；</w:t>
      </w:r>
    </w:p>
    <w:p w14:paraId="0B126077">
      <w:pPr>
        <w:keepNext w:val="0"/>
        <w:keepLines w:val="0"/>
        <w:pageBreakBefore w:val="0"/>
        <w:widowControl w:val="0"/>
        <w:kinsoku/>
        <w:wordWrap/>
        <w:topLinePunct w:val="0"/>
        <w:autoSpaceDE/>
        <w:autoSpaceDN/>
        <w:bidi w:val="0"/>
        <w:adjustRightInd/>
        <w:snapToGrid/>
        <w:spacing w:line="400" w:lineRule="exact"/>
        <w:ind w:firstLine="480"/>
        <w:textAlignment w:val="auto"/>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3.我公司具有履行合同所必需的设备和专业技术能力；</w:t>
      </w:r>
    </w:p>
    <w:p w14:paraId="4275E408">
      <w:pPr>
        <w:keepNext w:val="0"/>
        <w:keepLines w:val="0"/>
        <w:pageBreakBefore w:val="0"/>
        <w:widowControl w:val="0"/>
        <w:kinsoku/>
        <w:wordWrap/>
        <w:topLinePunct w:val="0"/>
        <w:autoSpaceDE/>
        <w:autoSpaceDN/>
        <w:bidi w:val="0"/>
        <w:adjustRightInd/>
        <w:snapToGrid/>
        <w:spacing w:line="400" w:lineRule="exact"/>
        <w:ind w:firstLine="480"/>
        <w:textAlignment w:val="auto"/>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4.我公司有依法缴纳税收和社会保障资金的良好记录；</w:t>
      </w:r>
    </w:p>
    <w:p w14:paraId="5D467A72">
      <w:pPr>
        <w:keepNext w:val="0"/>
        <w:keepLines w:val="0"/>
        <w:pageBreakBefore w:val="0"/>
        <w:widowControl w:val="0"/>
        <w:kinsoku/>
        <w:wordWrap/>
        <w:topLinePunct w:val="0"/>
        <w:autoSpaceDE/>
        <w:autoSpaceDN/>
        <w:bidi w:val="0"/>
        <w:adjustRightInd/>
        <w:snapToGrid/>
        <w:spacing w:line="400" w:lineRule="exact"/>
        <w:ind w:firstLine="480"/>
        <w:textAlignment w:val="auto"/>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5.我公司参加政府采购活动前三年内，在经营活动中没有重大违法记录；（1.供应商在参加政府采购活动前三年内因违法经营被禁止在一定期限内参加政府采购活动，期限届满的，可以参加政府采购活动。2.《中华人民共和国政府采购法实施条例》第十九条第一款规定的“较大数额罚款”认定为200万元以上的罚款，法律、行政法规以及国务院有关部门明确规定相关领域“较大数额罚款”标准高于200万元的，从其规定。）</w:t>
      </w:r>
    </w:p>
    <w:p w14:paraId="63A05164">
      <w:pPr>
        <w:pStyle w:val="18"/>
        <w:keepNext w:val="0"/>
        <w:keepLines w:val="0"/>
        <w:pageBreakBefore w:val="0"/>
        <w:widowControl w:val="0"/>
        <w:kinsoku/>
        <w:wordWrap/>
        <w:topLinePunct w:val="0"/>
        <w:autoSpaceDE/>
        <w:autoSpaceDN/>
        <w:bidi w:val="0"/>
        <w:adjustRightInd/>
        <w:snapToGrid/>
        <w:spacing w:line="400" w:lineRule="exact"/>
        <w:textAlignment w:val="auto"/>
        <w:rPr>
          <w:rFonts w:hint="default" w:ascii="Times New Roman" w:hAnsi="Times New Roman" w:eastAsia="宋体" w:cs="Times New Roman"/>
          <w:spacing w:val="2"/>
          <w:sz w:val="24"/>
          <w:szCs w:val="24"/>
          <w:lang w:val="en-US" w:eastAsia="zh-CN"/>
        </w:rPr>
      </w:pPr>
      <w:r>
        <w:rPr>
          <w:rFonts w:hint="default" w:ascii="Times New Roman" w:hAnsi="Times New Roman" w:eastAsia="宋体" w:cs="Times New Roman"/>
          <w:spacing w:val="2"/>
          <w:sz w:val="24"/>
          <w:szCs w:val="24"/>
          <w:lang w:val="en-US" w:eastAsia="zh-CN"/>
        </w:rPr>
        <w:t>6.</w:t>
      </w:r>
      <w:r>
        <w:rPr>
          <w:rFonts w:hint="default" w:ascii="Times New Roman" w:hAnsi="Times New Roman" w:eastAsia="宋体" w:cs="Times New Roman"/>
          <w:spacing w:val="2"/>
          <w:sz w:val="24"/>
          <w:szCs w:val="24"/>
        </w:rPr>
        <w:t>我公司在参加本次</w:t>
      </w:r>
      <w:r>
        <w:rPr>
          <w:rFonts w:hint="default" w:ascii="Times New Roman" w:hAnsi="Times New Roman" w:eastAsia="宋体" w:cs="Times New Roman"/>
          <w:spacing w:val="2"/>
          <w:sz w:val="24"/>
          <w:szCs w:val="24"/>
          <w:lang w:eastAsia="zh-CN"/>
        </w:rPr>
        <w:t>采购活动前</w:t>
      </w:r>
      <w:r>
        <w:rPr>
          <w:rFonts w:hint="default" w:ascii="Times New Roman" w:hAnsi="Times New Roman" w:eastAsia="宋体" w:cs="Times New Roman"/>
          <w:spacing w:val="2"/>
          <w:sz w:val="24"/>
          <w:szCs w:val="24"/>
        </w:rPr>
        <w:t>三年内在经营活动中没有受过司法行政部门的行政处罚或者律师协会的行业处分</w:t>
      </w:r>
      <w:r>
        <w:rPr>
          <w:rFonts w:hint="default" w:ascii="Times New Roman" w:hAnsi="Times New Roman" w:eastAsia="宋体" w:cs="Times New Roman"/>
          <w:spacing w:val="2"/>
          <w:sz w:val="24"/>
          <w:szCs w:val="24"/>
          <w:lang w:eastAsia="zh-CN"/>
        </w:rPr>
        <w:t>；</w:t>
      </w:r>
    </w:p>
    <w:p w14:paraId="5D7DCB7A">
      <w:pPr>
        <w:pStyle w:val="18"/>
        <w:keepNext w:val="0"/>
        <w:keepLines w:val="0"/>
        <w:pageBreakBefore w:val="0"/>
        <w:widowControl w:val="0"/>
        <w:kinsoku/>
        <w:wordWrap/>
        <w:topLinePunct w:val="0"/>
        <w:autoSpaceDE/>
        <w:autoSpaceDN/>
        <w:bidi w:val="0"/>
        <w:adjustRightInd/>
        <w:snapToGrid/>
        <w:spacing w:line="400" w:lineRule="exact"/>
        <w:textAlignment w:val="auto"/>
        <w:rPr>
          <w:rStyle w:val="19"/>
          <w:rFonts w:hint="default" w:ascii="Times New Roman" w:hAnsi="Times New Roman" w:eastAsia="宋体" w:cs="Times New Roman"/>
          <w:color w:val="auto"/>
          <w:sz w:val="24"/>
          <w:szCs w:val="24"/>
        </w:rPr>
      </w:pPr>
      <w:r>
        <w:rPr>
          <w:rFonts w:hint="default" w:ascii="Times New Roman" w:hAnsi="Times New Roman" w:eastAsia="宋体" w:cs="Times New Roman"/>
          <w:spacing w:val="2"/>
          <w:sz w:val="24"/>
          <w:szCs w:val="24"/>
          <w:lang w:val="en-US" w:eastAsia="zh-CN"/>
        </w:rPr>
        <w:t>7</w:t>
      </w:r>
      <w:r>
        <w:rPr>
          <w:rFonts w:hint="default" w:ascii="Times New Roman" w:hAnsi="Times New Roman" w:eastAsia="宋体" w:cs="Times New Roman"/>
          <w:spacing w:val="2"/>
          <w:sz w:val="24"/>
          <w:szCs w:val="24"/>
        </w:rPr>
        <w:t>.我公司满足法律、行政法规规定的其他条件。</w:t>
      </w:r>
    </w:p>
    <w:p w14:paraId="2A157129">
      <w:pPr>
        <w:overflowPunct w:val="0"/>
        <w:adjustRightInd w:val="0"/>
        <w:spacing w:line="420" w:lineRule="exact"/>
        <w:ind w:firstLine="660"/>
        <w:jc w:val="left"/>
        <w:textAlignment w:val="baseline"/>
        <w:rPr>
          <w:rFonts w:hint="default" w:ascii="Times New Roman" w:hAnsi="Times New Roman" w:eastAsia="宋体" w:cs="Times New Roman"/>
          <w:sz w:val="24"/>
          <w:szCs w:val="24"/>
        </w:rPr>
      </w:pPr>
    </w:p>
    <w:p w14:paraId="22F1C281">
      <w:pPr>
        <w:overflowPunct w:val="0"/>
        <w:adjustRightInd w:val="0"/>
        <w:spacing w:line="420" w:lineRule="exact"/>
        <w:ind w:firstLine="420"/>
        <w:jc w:val="right"/>
        <w:textAlignment w:val="baseline"/>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法定代表人或被委托授权人（签字或盖章）：</w:t>
      </w:r>
    </w:p>
    <w:p w14:paraId="785733E3">
      <w:pPr>
        <w:overflowPunct w:val="0"/>
        <w:adjustRightInd w:val="0"/>
        <w:spacing w:line="420" w:lineRule="exact"/>
        <w:ind w:left="1700" w:firstLine="425"/>
        <w:jc w:val="left"/>
        <w:textAlignment w:val="baseline"/>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（供应商）公章：</w:t>
      </w:r>
    </w:p>
    <w:p w14:paraId="0C2AB134">
      <w:pPr>
        <w:wordWrap w:val="0"/>
        <w:overflowPunct w:val="0"/>
        <w:adjustRightInd w:val="0"/>
        <w:spacing w:line="420" w:lineRule="exact"/>
        <w:ind w:firstLine="420"/>
        <w:jc w:val="right"/>
        <w:textAlignment w:val="baseline"/>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年</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月   日</w:t>
      </w:r>
    </w:p>
    <w:p w14:paraId="0C533AFB">
      <w:pPr>
        <w:spacing w:line="360" w:lineRule="atLeast"/>
        <w:ind w:firstLine="484" w:firstLineChars="202"/>
        <w:rPr>
          <w:rFonts w:hint="default" w:ascii="Times New Roman" w:hAnsi="Times New Roman" w:eastAsia="宋体" w:cs="Times New Roman"/>
          <w:b/>
          <w:sz w:val="24"/>
          <w:szCs w:val="24"/>
        </w:rPr>
      </w:pPr>
      <w:r>
        <w:rPr>
          <w:rFonts w:hint="default" w:ascii="Times New Roman" w:hAnsi="Times New Roman" w:eastAsia="宋体" w:cs="Times New Roman"/>
          <w:sz w:val="24"/>
          <w:szCs w:val="24"/>
        </w:rPr>
        <w:br w:type="page"/>
      </w:r>
      <w:r>
        <w:rPr>
          <w:rFonts w:hint="eastAsia" w:ascii="Times New Roman" w:hAnsi="Times New Roman" w:eastAsia="宋体" w:cs="Times New Roman"/>
          <w:sz w:val="24"/>
          <w:szCs w:val="24"/>
          <w:lang w:eastAsia="zh-CN"/>
        </w:rPr>
        <w:t>（二）</w:t>
      </w:r>
      <w:r>
        <w:rPr>
          <w:rFonts w:hint="default" w:ascii="Times New Roman" w:hAnsi="Times New Roman" w:eastAsia="宋体" w:cs="Times New Roman"/>
          <w:b/>
          <w:sz w:val="24"/>
          <w:szCs w:val="24"/>
          <w:lang w:val="en-US" w:eastAsia="zh-CN"/>
        </w:rPr>
        <w:t>B</w:t>
      </w:r>
      <w:r>
        <w:rPr>
          <w:rFonts w:hint="default" w:ascii="Times New Roman" w:hAnsi="Times New Roman" w:eastAsia="宋体" w:cs="Times New Roman"/>
          <w:b/>
          <w:sz w:val="24"/>
          <w:szCs w:val="24"/>
        </w:rPr>
        <w:t>.</w:t>
      </w:r>
      <w:r>
        <w:rPr>
          <w:rFonts w:hint="default" w:ascii="Times New Roman" w:hAnsi="Times New Roman" w:eastAsia="宋体" w:cs="Times New Roman"/>
          <w:b/>
          <w:sz w:val="24"/>
          <w:szCs w:val="24"/>
          <w:lang w:eastAsia="zh-CN"/>
        </w:rPr>
        <w:t>询价</w:t>
      </w:r>
      <w:r>
        <w:rPr>
          <w:rFonts w:hint="default" w:ascii="Times New Roman" w:hAnsi="Times New Roman" w:eastAsia="宋体" w:cs="Times New Roman"/>
          <w:b/>
          <w:sz w:val="24"/>
          <w:szCs w:val="24"/>
        </w:rPr>
        <w:t>标响应文件（一个密封包，含</w:t>
      </w:r>
      <w:r>
        <w:rPr>
          <w:rFonts w:hint="default" w:ascii="Times New Roman" w:hAnsi="Times New Roman" w:eastAsia="宋体" w:cs="Times New Roman"/>
          <w:b/>
          <w:sz w:val="24"/>
          <w:szCs w:val="24"/>
          <w:lang w:eastAsia="zh-CN"/>
        </w:rPr>
        <w:t>一正二副</w:t>
      </w:r>
      <w:r>
        <w:rPr>
          <w:rFonts w:hint="default" w:ascii="Times New Roman" w:hAnsi="Times New Roman" w:eastAsia="宋体" w:cs="Times New Roman"/>
          <w:b/>
          <w:sz w:val="24"/>
          <w:szCs w:val="24"/>
        </w:rPr>
        <w:t>文件）</w:t>
      </w:r>
    </w:p>
    <w:p w14:paraId="588A2341">
      <w:pPr>
        <w:snapToGrid w:val="0"/>
        <w:spacing w:line="420" w:lineRule="exact"/>
        <w:ind w:firstLine="424" w:firstLineChars="177"/>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【特别提醒】</w:t>
      </w:r>
      <w:r>
        <w:rPr>
          <w:rFonts w:hint="default" w:ascii="Times New Roman" w:hAnsi="Times New Roman" w:eastAsia="宋体" w:cs="Times New Roman"/>
          <w:sz w:val="24"/>
          <w:szCs w:val="24"/>
          <w:lang w:eastAsia="zh-CN"/>
        </w:rPr>
        <w:t>询价</w:t>
      </w:r>
      <w:r>
        <w:rPr>
          <w:rFonts w:hint="default" w:ascii="Times New Roman" w:hAnsi="Times New Roman" w:eastAsia="宋体" w:cs="Times New Roman"/>
          <w:sz w:val="24"/>
          <w:szCs w:val="24"/>
        </w:rPr>
        <w:t>响应文件中的报价，包括本</w:t>
      </w:r>
      <w:r>
        <w:rPr>
          <w:rFonts w:hint="default" w:ascii="Times New Roman" w:hAnsi="Times New Roman" w:eastAsia="宋体" w:cs="Times New Roman"/>
          <w:sz w:val="24"/>
          <w:szCs w:val="24"/>
          <w:lang w:eastAsia="zh-CN"/>
        </w:rPr>
        <w:t>询价</w:t>
      </w:r>
      <w:r>
        <w:rPr>
          <w:rFonts w:hint="default" w:ascii="Times New Roman" w:hAnsi="Times New Roman" w:eastAsia="宋体" w:cs="Times New Roman"/>
          <w:sz w:val="24"/>
          <w:szCs w:val="24"/>
        </w:rPr>
        <w:t>文件规定涵盖的所有采购范围及相应说明的全部内容涉及到的费用。本次</w:t>
      </w:r>
      <w:r>
        <w:rPr>
          <w:rFonts w:hint="default" w:ascii="Times New Roman" w:hAnsi="Times New Roman" w:eastAsia="宋体" w:cs="Times New Roman"/>
          <w:sz w:val="24"/>
          <w:szCs w:val="24"/>
          <w:lang w:eastAsia="zh-CN"/>
        </w:rPr>
        <w:t>询价</w:t>
      </w:r>
      <w:r>
        <w:rPr>
          <w:rFonts w:hint="default" w:ascii="Times New Roman" w:hAnsi="Times New Roman" w:eastAsia="宋体" w:cs="Times New Roman"/>
          <w:sz w:val="24"/>
          <w:szCs w:val="24"/>
        </w:rPr>
        <w:t>采购项目的付款方式要求，必须全部响应不得有任何负偏离，且不接受任何意在更改的说明，否则作无效磋商处理。供应商成交后如据此提出疑义，不履行签订合同等下一步工作，采购人有权取消其成交资格。</w:t>
      </w:r>
    </w:p>
    <w:p w14:paraId="2674CD67">
      <w:pPr>
        <w:snapToGrid w:val="0"/>
        <w:spacing w:line="420" w:lineRule="exact"/>
        <w:ind w:firstLine="424" w:firstLineChars="177"/>
        <w:rPr>
          <w:rFonts w:hint="default" w:ascii="Times New Roman" w:hAnsi="Times New Roman" w:eastAsia="宋体" w:cs="Times New Roman"/>
          <w:b/>
          <w:sz w:val="24"/>
          <w:szCs w:val="24"/>
        </w:rPr>
      </w:pPr>
      <w:r>
        <w:rPr>
          <w:rFonts w:hint="default" w:ascii="Times New Roman" w:hAnsi="Times New Roman" w:eastAsia="宋体" w:cs="Times New Roman"/>
          <w:sz w:val="24"/>
          <w:szCs w:val="24"/>
        </w:rPr>
        <w:t>【特别提醒】供应商如符合《政府采购促进中小企业发展暂行办法》（财库〔2011〕181号）的通知规定，属于小型、微型企业的</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须提供《中小企业声明函》，如符合《财政部</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民政部中国残疾人联合会关于促进残疾人就业政府采购政策的通知》（财库〔2017〕141号）的规定的</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须提供《残疾人福利性单位声明函》。</w:t>
      </w:r>
    </w:p>
    <w:p w14:paraId="4325A967">
      <w:pPr>
        <w:snapToGrid w:val="0"/>
        <w:spacing w:before="240" w:beforeLines="100" w:line="420" w:lineRule="exact"/>
        <w:jc w:val="center"/>
        <w:outlineLvl w:val="3"/>
        <w:rPr>
          <w:rFonts w:hint="default" w:ascii="Times New Roman" w:hAnsi="Times New Roman" w:eastAsia="宋体" w:cs="Times New Roman"/>
          <w:b/>
          <w:sz w:val="24"/>
          <w:szCs w:val="24"/>
        </w:rPr>
      </w:pPr>
    </w:p>
    <w:p w14:paraId="27D331B2">
      <w:pPr>
        <w:snapToGrid w:val="0"/>
        <w:spacing w:before="240" w:beforeLines="100" w:line="420" w:lineRule="exact"/>
        <w:jc w:val="center"/>
        <w:outlineLvl w:val="3"/>
        <w:rPr>
          <w:rFonts w:hint="default" w:ascii="Times New Roman" w:hAnsi="Times New Roman" w:eastAsia="宋体" w:cs="Times New Roman"/>
          <w:b/>
          <w:sz w:val="24"/>
          <w:szCs w:val="24"/>
        </w:rPr>
      </w:pPr>
    </w:p>
    <w:p w14:paraId="7F24549E">
      <w:pPr>
        <w:snapToGrid w:val="0"/>
        <w:spacing w:before="240" w:beforeLines="100" w:line="420" w:lineRule="exact"/>
        <w:jc w:val="center"/>
        <w:outlineLvl w:val="3"/>
        <w:rPr>
          <w:rFonts w:hint="default" w:ascii="Times New Roman" w:hAnsi="Times New Roman" w:eastAsia="宋体" w:cs="Times New Roman"/>
          <w:b/>
          <w:sz w:val="24"/>
          <w:szCs w:val="24"/>
        </w:rPr>
      </w:pPr>
    </w:p>
    <w:p w14:paraId="70C26F58">
      <w:pPr>
        <w:snapToGrid w:val="0"/>
        <w:spacing w:before="240" w:beforeLines="100" w:line="420" w:lineRule="exact"/>
        <w:jc w:val="center"/>
        <w:outlineLvl w:val="3"/>
        <w:rPr>
          <w:rFonts w:hint="default" w:ascii="Times New Roman" w:hAnsi="Times New Roman" w:eastAsia="宋体" w:cs="Times New Roman"/>
          <w:b/>
          <w:sz w:val="24"/>
          <w:szCs w:val="24"/>
        </w:rPr>
      </w:pPr>
    </w:p>
    <w:p w14:paraId="280C977F">
      <w:pPr>
        <w:snapToGrid w:val="0"/>
        <w:spacing w:before="240" w:beforeLines="100" w:line="420" w:lineRule="exact"/>
        <w:jc w:val="center"/>
        <w:outlineLvl w:val="3"/>
        <w:rPr>
          <w:rFonts w:hint="default" w:ascii="Times New Roman" w:hAnsi="Times New Roman" w:eastAsia="宋体" w:cs="Times New Roman"/>
          <w:b/>
          <w:sz w:val="24"/>
          <w:szCs w:val="24"/>
        </w:rPr>
      </w:pPr>
    </w:p>
    <w:p w14:paraId="43F568E5">
      <w:pPr>
        <w:snapToGrid w:val="0"/>
        <w:spacing w:before="240" w:beforeLines="100" w:line="420" w:lineRule="exact"/>
        <w:jc w:val="center"/>
        <w:outlineLvl w:val="3"/>
        <w:rPr>
          <w:rFonts w:hint="default" w:ascii="Times New Roman" w:hAnsi="Times New Roman" w:eastAsia="宋体" w:cs="Times New Roman"/>
          <w:b/>
          <w:sz w:val="24"/>
          <w:szCs w:val="24"/>
        </w:rPr>
      </w:pPr>
    </w:p>
    <w:p w14:paraId="7ADE8FBC">
      <w:pPr>
        <w:snapToGrid w:val="0"/>
        <w:spacing w:before="240" w:beforeLines="100" w:line="420" w:lineRule="exact"/>
        <w:jc w:val="center"/>
        <w:outlineLvl w:val="3"/>
        <w:rPr>
          <w:rFonts w:hint="default" w:ascii="Times New Roman" w:hAnsi="Times New Roman" w:eastAsia="宋体" w:cs="Times New Roman"/>
          <w:b/>
          <w:sz w:val="24"/>
          <w:szCs w:val="24"/>
        </w:rPr>
      </w:pPr>
    </w:p>
    <w:p w14:paraId="4A987DBE">
      <w:pPr>
        <w:snapToGrid w:val="0"/>
        <w:spacing w:before="240" w:beforeLines="100" w:line="420" w:lineRule="exact"/>
        <w:jc w:val="center"/>
        <w:outlineLvl w:val="3"/>
        <w:rPr>
          <w:rFonts w:hint="default" w:ascii="Times New Roman" w:hAnsi="Times New Roman" w:eastAsia="宋体" w:cs="Times New Roman"/>
          <w:b/>
          <w:sz w:val="24"/>
          <w:szCs w:val="24"/>
        </w:rPr>
      </w:pPr>
    </w:p>
    <w:p w14:paraId="16D1F8D9">
      <w:pPr>
        <w:snapToGrid w:val="0"/>
        <w:spacing w:before="240" w:beforeLines="100" w:line="420" w:lineRule="exact"/>
        <w:jc w:val="center"/>
        <w:outlineLvl w:val="3"/>
        <w:rPr>
          <w:rFonts w:hint="default" w:ascii="Times New Roman" w:hAnsi="Times New Roman" w:eastAsia="宋体" w:cs="Times New Roman"/>
          <w:b/>
          <w:sz w:val="24"/>
          <w:szCs w:val="24"/>
        </w:rPr>
      </w:pPr>
    </w:p>
    <w:p w14:paraId="279EE1DE">
      <w:pPr>
        <w:snapToGrid w:val="0"/>
        <w:spacing w:before="240" w:beforeLines="100" w:line="420" w:lineRule="exact"/>
        <w:jc w:val="center"/>
        <w:outlineLvl w:val="3"/>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br w:type="page"/>
      </w:r>
      <w:r>
        <w:rPr>
          <w:rFonts w:hint="eastAsia" w:ascii="Times New Roman" w:hAnsi="Times New Roman" w:eastAsia="宋体" w:cs="Times New Roman"/>
          <w:b/>
          <w:sz w:val="24"/>
          <w:szCs w:val="24"/>
          <w:lang w:eastAsia="zh-CN"/>
        </w:rPr>
        <w:t>（</w:t>
      </w:r>
      <w:r>
        <w:rPr>
          <w:rFonts w:hint="eastAsia" w:ascii="Times New Roman" w:hAnsi="Times New Roman" w:eastAsia="宋体" w:cs="Times New Roman"/>
          <w:b/>
          <w:sz w:val="24"/>
          <w:szCs w:val="24"/>
          <w:lang w:val="en-US" w:eastAsia="zh-CN"/>
        </w:rPr>
        <w:t>1</w:t>
      </w:r>
      <w:r>
        <w:rPr>
          <w:rFonts w:hint="eastAsia" w:ascii="Times New Roman" w:hAnsi="Times New Roman" w:eastAsia="宋体" w:cs="Times New Roman"/>
          <w:b/>
          <w:sz w:val="24"/>
          <w:szCs w:val="24"/>
          <w:lang w:eastAsia="zh-CN"/>
        </w:rPr>
        <w:t>）</w:t>
      </w:r>
      <w:r>
        <w:rPr>
          <w:rFonts w:hint="default" w:ascii="Times New Roman" w:hAnsi="Times New Roman" w:eastAsia="宋体" w:cs="Times New Roman"/>
          <w:b/>
          <w:sz w:val="24"/>
          <w:szCs w:val="24"/>
          <w:lang w:eastAsia="zh-CN"/>
        </w:rPr>
        <w:t>询价响应</w:t>
      </w:r>
      <w:r>
        <w:rPr>
          <w:rFonts w:hint="default" w:ascii="Times New Roman" w:hAnsi="Times New Roman" w:eastAsia="宋体" w:cs="Times New Roman"/>
          <w:b/>
          <w:sz w:val="24"/>
          <w:szCs w:val="24"/>
        </w:rPr>
        <w:t>报价总表（格式表）</w:t>
      </w:r>
    </w:p>
    <w:p w14:paraId="1241CB17">
      <w:pPr>
        <w:spacing w:line="420" w:lineRule="exact"/>
        <w:rPr>
          <w:rFonts w:hint="default" w:ascii="Times New Roman" w:hAnsi="Times New Roman" w:eastAsia="宋体" w:cs="Times New Roman"/>
          <w:bCs/>
          <w:sz w:val="24"/>
          <w:szCs w:val="24"/>
          <w:lang w:eastAsia="zh-CN"/>
        </w:rPr>
      </w:pPr>
      <w:r>
        <w:rPr>
          <w:rFonts w:hint="default" w:ascii="Times New Roman" w:hAnsi="Times New Roman" w:eastAsia="宋体" w:cs="Times New Roman"/>
          <w:sz w:val="24"/>
          <w:szCs w:val="24"/>
        </w:rPr>
        <w:t>项目名称：</w:t>
      </w:r>
      <w:r>
        <w:rPr>
          <w:rFonts w:hint="default" w:ascii="Times New Roman" w:hAnsi="Times New Roman" w:eastAsia="宋体" w:cs="Times New Roman"/>
          <w:bCs/>
          <w:sz w:val="24"/>
          <w:szCs w:val="24"/>
          <w:lang w:eastAsia="zh-CN"/>
        </w:rPr>
        <w:t>江苏省南通狼山旅游度假区管理办公室</w:t>
      </w:r>
      <w:r>
        <w:rPr>
          <w:rFonts w:hint="eastAsia" w:ascii="Times New Roman" w:hAnsi="Times New Roman" w:eastAsia="宋体" w:cs="Times New Roman"/>
          <w:bCs/>
          <w:sz w:val="24"/>
          <w:szCs w:val="24"/>
          <w:lang w:eastAsia="zh-CN"/>
        </w:rPr>
        <w:t>企业微信版协同办公系统改造</w:t>
      </w:r>
      <w:r>
        <w:rPr>
          <w:rFonts w:hint="default" w:ascii="Times New Roman" w:hAnsi="Times New Roman" w:eastAsia="宋体" w:cs="Times New Roman"/>
          <w:bCs/>
          <w:sz w:val="24"/>
          <w:szCs w:val="24"/>
          <w:lang w:eastAsia="zh-CN"/>
        </w:rPr>
        <w:t>项目</w:t>
      </w:r>
    </w:p>
    <w:tbl>
      <w:tblPr>
        <w:tblStyle w:val="14"/>
        <w:tblW w:w="93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2428"/>
        <w:gridCol w:w="1881"/>
        <w:gridCol w:w="1881"/>
        <w:gridCol w:w="1882"/>
      </w:tblGrid>
      <w:tr w14:paraId="7D453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265" w:type="dxa"/>
            <w:tcBorders>
              <w:top w:val="single" w:color="auto" w:sz="4" w:space="0"/>
              <w:left w:val="single" w:color="auto" w:sz="4" w:space="0"/>
              <w:bottom w:val="single" w:color="auto" w:sz="4" w:space="0"/>
              <w:right w:val="single" w:color="auto" w:sz="4" w:space="0"/>
            </w:tcBorders>
            <w:noWrap w:val="0"/>
            <w:vAlign w:val="center"/>
          </w:tcPr>
          <w:p w14:paraId="57F2AD44">
            <w:pPr>
              <w:spacing w:line="440" w:lineRule="exact"/>
              <w:jc w:val="center"/>
              <w:rPr>
                <w:rFonts w:hint="default" w:ascii="Times New Roman" w:hAnsi="Times New Roman" w:eastAsia="宋体" w:cs="Times New Roman"/>
                <w:sz w:val="24"/>
              </w:rPr>
            </w:pPr>
            <w:r>
              <w:rPr>
                <w:rFonts w:hint="default" w:ascii="Times New Roman" w:hAnsi="Times New Roman" w:eastAsia="宋体" w:cs="Times New Roman"/>
                <w:sz w:val="24"/>
                <w:lang w:bidi="ar"/>
              </w:rPr>
              <w:t>项目名称</w:t>
            </w:r>
          </w:p>
        </w:tc>
        <w:tc>
          <w:tcPr>
            <w:tcW w:w="8072" w:type="dxa"/>
            <w:gridSpan w:val="4"/>
            <w:tcBorders>
              <w:top w:val="single" w:color="auto" w:sz="4" w:space="0"/>
              <w:left w:val="single" w:color="auto" w:sz="4" w:space="0"/>
              <w:bottom w:val="single" w:color="auto" w:sz="4" w:space="0"/>
              <w:right w:val="single" w:color="auto" w:sz="4" w:space="0"/>
            </w:tcBorders>
            <w:noWrap w:val="0"/>
            <w:vAlign w:val="center"/>
          </w:tcPr>
          <w:p w14:paraId="002B4C70">
            <w:pPr>
              <w:spacing w:line="440" w:lineRule="exact"/>
              <w:jc w:val="center"/>
              <w:rPr>
                <w:rFonts w:hint="default" w:ascii="Times New Roman" w:hAnsi="Times New Roman" w:eastAsia="宋体" w:cs="Times New Roman"/>
                <w:sz w:val="24"/>
                <w:lang w:eastAsia="zh-CN"/>
              </w:rPr>
            </w:pPr>
            <w:r>
              <w:rPr>
                <w:rFonts w:hint="default" w:ascii="Times New Roman" w:hAnsi="Times New Roman" w:eastAsia="宋体" w:cs="Times New Roman"/>
                <w:bCs/>
                <w:sz w:val="24"/>
                <w:szCs w:val="24"/>
                <w:lang w:eastAsia="zh-CN"/>
              </w:rPr>
              <w:t>江苏省南通狼山旅游度假区管理办公室</w:t>
            </w:r>
            <w:r>
              <w:rPr>
                <w:rFonts w:hint="eastAsia" w:ascii="Times New Roman" w:hAnsi="Times New Roman" w:eastAsia="宋体" w:cs="Times New Roman"/>
                <w:bCs/>
                <w:sz w:val="24"/>
                <w:szCs w:val="24"/>
                <w:lang w:eastAsia="zh-CN"/>
              </w:rPr>
              <w:t>企业微信版协同办公系统改造</w:t>
            </w:r>
            <w:r>
              <w:rPr>
                <w:rFonts w:hint="default" w:ascii="Times New Roman" w:hAnsi="Times New Roman" w:eastAsia="宋体" w:cs="Times New Roman"/>
                <w:bCs/>
                <w:sz w:val="24"/>
                <w:szCs w:val="24"/>
                <w:lang w:eastAsia="zh-CN"/>
              </w:rPr>
              <w:t>项目</w:t>
            </w:r>
          </w:p>
        </w:tc>
      </w:tr>
      <w:tr w14:paraId="20A47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265" w:type="dxa"/>
            <w:tcBorders>
              <w:top w:val="single" w:color="auto" w:sz="4" w:space="0"/>
              <w:left w:val="single" w:color="auto" w:sz="4" w:space="0"/>
              <w:bottom w:val="single" w:color="auto" w:sz="4" w:space="0"/>
              <w:right w:val="single" w:color="auto" w:sz="4" w:space="0"/>
            </w:tcBorders>
            <w:noWrap w:val="0"/>
            <w:vAlign w:val="center"/>
          </w:tcPr>
          <w:p w14:paraId="11149E58">
            <w:pPr>
              <w:pStyle w:val="21"/>
              <w:keepNext w:val="0"/>
              <w:keepLines w:val="0"/>
              <w:widowControl w:val="0"/>
              <w:suppressLineNumbers w:val="0"/>
              <w:pBdr>
                <w:left w:val="none" w:color="auto" w:sz="0" w:space="0"/>
              </w:pBdr>
              <w:spacing w:before="0" w:beforeAutospacing="0" w:after="0" w:afterAutospacing="0" w:line="360" w:lineRule="auto"/>
              <w:ind w:left="0" w:leftChars="0" w:right="0" w:rightChars="0"/>
              <w:jc w:val="center"/>
              <w:textAlignment w:val="auto"/>
              <w:rPr>
                <w:rFonts w:hint="default" w:ascii="Times New Roman" w:hAnsi="Times New Roman" w:eastAsia="宋体" w:cs="Times New Roman"/>
                <w:sz w:val="24"/>
                <w:lang w:bidi="ar"/>
              </w:rPr>
            </w:pPr>
            <w:r>
              <w:rPr>
                <w:rFonts w:hint="default" w:ascii="Times New Roman" w:hAnsi="Times New Roman" w:eastAsia="宋体" w:cs="Times New Roman"/>
                <w:color w:val="000000" w:themeColor="text1"/>
                <w:kern w:val="2"/>
                <w:sz w:val="21"/>
                <w:szCs w:val="21"/>
                <w:lang w:val="en-US" w:eastAsia="zh-CN"/>
              </w:rPr>
              <w:t>序号</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0B0ED11C">
            <w:pPr>
              <w:pStyle w:val="21"/>
              <w:keepNext w:val="0"/>
              <w:keepLines w:val="0"/>
              <w:widowControl w:val="0"/>
              <w:suppressLineNumbers w:val="0"/>
              <w:pBdr>
                <w:left w:val="none" w:color="auto" w:sz="0" w:space="0"/>
              </w:pBdr>
              <w:spacing w:before="0" w:beforeAutospacing="0" w:after="0" w:afterAutospacing="0" w:line="360" w:lineRule="auto"/>
              <w:ind w:left="0" w:leftChars="0" w:right="0" w:rightChars="0"/>
              <w:jc w:val="center"/>
              <w:textAlignment w:val="auto"/>
              <w:rPr>
                <w:rFonts w:hint="default" w:ascii="Times New Roman" w:hAnsi="Times New Roman" w:eastAsia="宋体" w:cs="Times New Roman"/>
                <w:bCs/>
                <w:sz w:val="24"/>
                <w:szCs w:val="24"/>
                <w:lang w:eastAsia="zh-CN"/>
              </w:rPr>
            </w:pPr>
            <w:r>
              <w:rPr>
                <w:rFonts w:hint="default" w:ascii="Times New Roman" w:hAnsi="Times New Roman" w:eastAsia="宋体" w:cs="Times New Roman"/>
                <w:color w:val="000000" w:themeColor="text1"/>
                <w:kern w:val="2"/>
                <w:sz w:val="21"/>
                <w:szCs w:val="21"/>
                <w:lang w:val="en-US" w:eastAsia="zh-CN"/>
              </w:rPr>
              <w:t>模块</w:t>
            </w:r>
            <w:r>
              <w:rPr>
                <w:rFonts w:hint="default" w:ascii="Times New Roman" w:hAnsi="Times New Roman" w:eastAsia="宋体" w:cs="Times New Roman"/>
                <w:color w:val="000000" w:themeColor="text1"/>
                <w:kern w:val="2"/>
                <w:sz w:val="21"/>
                <w:szCs w:val="21"/>
              </w:rPr>
              <w:t>名称</w:t>
            </w:r>
          </w:p>
        </w:tc>
        <w:tc>
          <w:tcPr>
            <w:tcW w:w="1881" w:type="dxa"/>
            <w:tcBorders>
              <w:top w:val="single" w:color="auto" w:sz="4" w:space="0"/>
              <w:left w:val="single" w:color="auto" w:sz="4" w:space="0"/>
              <w:bottom w:val="single" w:color="auto" w:sz="4" w:space="0"/>
              <w:right w:val="single" w:color="auto" w:sz="4" w:space="0"/>
            </w:tcBorders>
            <w:noWrap w:val="0"/>
            <w:vAlign w:val="center"/>
          </w:tcPr>
          <w:p w14:paraId="5B9ABD57">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r>
              <w:rPr>
                <w:rFonts w:hint="default" w:ascii="Times New Roman" w:hAnsi="Times New Roman" w:eastAsia="宋体" w:cs="Times New Roman"/>
                <w:color w:val="000000" w:themeColor="text1"/>
                <w:kern w:val="2"/>
                <w:sz w:val="21"/>
                <w:szCs w:val="21"/>
                <w:lang w:val="en-US" w:eastAsia="zh-CN"/>
              </w:rPr>
              <w:t>桌面端报价</w:t>
            </w:r>
          </w:p>
        </w:tc>
        <w:tc>
          <w:tcPr>
            <w:tcW w:w="1881" w:type="dxa"/>
            <w:tcBorders>
              <w:top w:val="single" w:color="auto" w:sz="4" w:space="0"/>
              <w:left w:val="single" w:color="auto" w:sz="4" w:space="0"/>
              <w:bottom w:val="single" w:color="auto" w:sz="4" w:space="0"/>
              <w:right w:val="single" w:color="auto" w:sz="4" w:space="0"/>
            </w:tcBorders>
            <w:noWrap w:val="0"/>
            <w:vAlign w:val="center"/>
          </w:tcPr>
          <w:p w14:paraId="1F43F6E2">
            <w:pPr>
              <w:pStyle w:val="21"/>
              <w:keepNext w:val="0"/>
              <w:keepLines w:val="0"/>
              <w:widowControl w:val="0"/>
              <w:suppressLineNumbers w:val="0"/>
              <w:pBdr>
                <w:left w:val="none" w:color="auto" w:sz="0" w:space="0"/>
              </w:pBdr>
              <w:spacing w:before="0" w:beforeAutospacing="0" w:after="0" w:afterAutospacing="0" w:line="360" w:lineRule="auto"/>
              <w:ind w:left="0" w:leftChars="0" w:right="0" w:rightChars="0"/>
              <w:jc w:val="center"/>
              <w:textAlignment w:val="auto"/>
              <w:rPr>
                <w:rFonts w:hint="default" w:ascii="Times New Roman" w:hAnsi="Times New Roman" w:eastAsia="宋体" w:cs="Times New Roman"/>
                <w:bCs/>
                <w:sz w:val="24"/>
                <w:szCs w:val="24"/>
                <w:lang w:eastAsia="zh-CN"/>
              </w:rPr>
            </w:pPr>
            <w:r>
              <w:rPr>
                <w:rFonts w:hint="default" w:ascii="Times New Roman" w:hAnsi="Times New Roman" w:eastAsia="宋体" w:cs="Times New Roman"/>
                <w:color w:val="000000" w:themeColor="text1"/>
                <w:kern w:val="2"/>
                <w:sz w:val="21"/>
                <w:szCs w:val="21"/>
                <w:lang w:val="en-US" w:eastAsia="zh-CN"/>
              </w:rPr>
              <w:t>移动端报价</w:t>
            </w:r>
          </w:p>
        </w:tc>
        <w:tc>
          <w:tcPr>
            <w:tcW w:w="1882" w:type="dxa"/>
            <w:tcBorders>
              <w:top w:val="single" w:color="auto" w:sz="4" w:space="0"/>
              <w:left w:val="single" w:color="auto" w:sz="4" w:space="0"/>
              <w:bottom w:val="single" w:color="auto" w:sz="4" w:space="0"/>
              <w:right w:val="single" w:color="auto" w:sz="4" w:space="0"/>
            </w:tcBorders>
            <w:noWrap w:val="0"/>
            <w:vAlign w:val="center"/>
          </w:tcPr>
          <w:p w14:paraId="74FAAFB3">
            <w:pPr>
              <w:pStyle w:val="21"/>
              <w:keepNext w:val="0"/>
              <w:keepLines w:val="0"/>
              <w:widowControl w:val="0"/>
              <w:suppressLineNumbers w:val="0"/>
              <w:pBdr>
                <w:left w:val="none" w:color="auto" w:sz="0" w:space="0"/>
              </w:pBdr>
              <w:spacing w:before="0" w:beforeAutospacing="0" w:after="0" w:afterAutospacing="0" w:line="360" w:lineRule="auto"/>
              <w:ind w:left="0" w:leftChars="0" w:right="0" w:rightChars="0"/>
              <w:jc w:val="center"/>
              <w:textAlignment w:val="auto"/>
              <w:rPr>
                <w:rFonts w:hint="default" w:ascii="Times New Roman" w:hAnsi="Times New Roman" w:eastAsia="宋体" w:cs="Times New Roman"/>
                <w:bCs/>
                <w:sz w:val="24"/>
                <w:szCs w:val="24"/>
                <w:lang w:eastAsia="zh-CN"/>
              </w:rPr>
            </w:pPr>
            <w:r>
              <w:rPr>
                <w:rFonts w:hint="default" w:ascii="Times New Roman" w:hAnsi="Times New Roman" w:eastAsia="宋体" w:cs="Times New Roman"/>
                <w:color w:val="000000" w:themeColor="text1"/>
                <w:kern w:val="2"/>
                <w:sz w:val="21"/>
                <w:szCs w:val="21"/>
                <w:lang w:val="en-US" w:eastAsia="zh-CN"/>
              </w:rPr>
              <w:t>备注</w:t>
            </w:r>
          </w:p>
        </w:tc>
      </w:tr>
      <w:tr w14:paraId="2967C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265" w:type="dxa"/>
            <w:tcBorders>
              <w:top w:val="single" w:color="auto" w:sz="4" w:space="0"/>
              <w:left w:val="single" w:color="auto" w:sz="4" w:space="0"/>
              <w:bottom w:val="single" w:color="auto" w:sz="4" w:space="0"/>
              <w:right w:val="single" w:color="auto" w:sz="4" w:space="0"/>
            </w:tcBorders>
            <w:noWrap w:val="0"/>
            <w:vAlign w:val="center"/>
          </w:tcPr>
          <w:p w14:paraId="597892B7">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sz w:val="24"/>
                <w:lang w:bidi="ar"/>
              </w:rPr>
            </w:pPr>
            <w:r>
              <w:rPr>
                <w:rFonts w:hint="default" w:ascii="Times New Roman" w:hAnsi="Times New Roman" w:cs="Times New Roman"/>
                <w:color w:val="000000" w:themeColor="text1"/>
                <w:sz w:val="21"/>
                <w:szCs w:val="21"/>
                <w:lang w:val="en-US" w:eastAsia="zh-CN"/>
              </w:rPr>
              <w:t>1</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4FC109E4">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r>
              <w:rPr>
                <w:rFonts w:hint="default" w:ascii="Times New Roman" w:hAnsi="Times New Roman" w:cs="Times New Roman"/>
                <w:color w:val="000000" w:themeColor="text1"/>
                <w:sz w:val="22"/>
                <w:szCs w:val="28"/>
                <w:lang w:val="en-US" w:eastAsia="zh-CN"/>
              </w:rPr>
              <w:t>合同订立审批</w:t>
            </w:r>
          </w:p>
        </w:tc>
        <w:tc>
          <w:tcPr>
            <w:tcW w:w="1881" w:type="dxa"/>
            <w:tcBorders>
              <w:top w:val="single" w:color="auto" w:sz="4" w:space="0"/>
              <w:left w:val="single" w:color="auto" w:sz="4" w:space="0"/>
              <w:bottom w:val="single" w:color="auto" w:sz="4" w:space="0"/>
              <w:right w:val="single" w:color="auto" w:sz="4" w:space="0"/>
            </w:tcBorders>
            <w:noWrap w:val="0"/>
            <w:vAlign w:val="center"/>
          </w:tcPr>
          <w:p w14:paraId="276627B4">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c>
          <w:tcPr>
            <w:tcW w:w="1881" w:type="dxa"/>
            <w:tcBorders>
              <w:top w:val="single" w:color="auto" w:sz="4" w:space="0"/>
              <w:left w:val="single" w:color="auto" w:sz="4" w:space="0"/>
              <w:bottom w:val="single" w:color="auto" w:sz="4" w:space="0"/>
              <w:right w:val="single" w:color="auto" w:sz="4" w:space="0"/>
            </w:tcBorders>
            <w:noWrap w:val="0"/>
            <w:vAlign w:val="center"/>
          </w:tcPr>
          <w:p w14:paraId="57EEDF6D">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c>
          <w:tcPr>
            <w:tcW w:w="1882" w:type="dxa"/>
            <w:vMerge w:val="restart"/>
            <w:tcBorders>
              <w:top w:val="single" w:color="auto" w:sz="4" w:space="0"/>
              <w:left w:val="single" w:color="auto" w:sz="4" w:space="0"/>
              <w:right w:val="single" w:color="auto" w:sz="4" w:space="0"/>
            </w:tcBorders>
            <w:noWrap w:val="0"/>
            <w:vAlign w:val="center"/>
          </w:tcPr>
          <w:p w14:paraId="4FDEED68">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r>
              <w:rPr>
                <w:rFonts w:hint="default" w:ascii="Times New Roman" w:hAnsi="Times New Roman" w:cs="Times New Roman" w:eastAsiaTheme="minorEastAsia"/>
                <w:color w:val="000000" w:themeColor="text1"/>
                <w:sz w:val="22"/>
                <w:szCs w:val="28"/>
                <w:lang w:val="en-US" w:eastAsia="zh-CN"/>
              </w:rPr>
              <w:t>含发起、审批、办结流程等</w:t>
            </w:r>
          </w:p>
        </w:tc>
      </w:tr>
      <w:tr w14:paraId="42EF1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265" w:type="dxa"/>
            <w:tcBorders>
              <w:top w:val="single" w:color="auto" w:sz="4" w:space="0"/>
              <w:left w:val="single" w:color="auto" w:sz="4" w:space="0"/>
              <w:bottom w:val="single" w:color="auto" w:sz="4" w:space="0"/>
              <w:right w:val="single" w:color="auto" w:sz="4" w:space="0"/>
            </w:tcBorders>
            <w:noWrap w:val="0"/>
            <w:vAlign w:val="center"/>
          </w:tcPr>
          <w:p w14:paraId="203E90B3">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sz w:val="24"/>
                <w:lang w:bidi="ar"/>
              </w:rPr>
            </w:pPr>
            <w:r>
              <w:rPr>
                <w:rFonts w:hint="default" w:ascii="Times New Roman" w:hAnsi="Times New Roman" w:cs="Times New Roman"/>
                <w:color w:val="000000" w:themeColor="text1"/>
                <w:sz w:val="21"/>
                <w:szCs w:val="21"/>
                <w:lang w:val="en-US" w:eastAsia="zh-CN"/>
              </w:rPr>
              <w:t>2</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4154D5F5">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r>
              <w:rPr>
                <w:rFonts w:hint="default" w:ascii="Times New Roman" w:hAnsi="Times New Roman" w:cs="Times New Roman"/>
                <w:color w:val="000000" w:themeColor="text1"/>
                <w:sz w:val="22"/>
                <w:szCs w:val="28"/>
                <w:lang w:val="en-US" w:eastAsia="zh-CN"/>
              </w:rPr>
              <w:t>党工委会议题申报</w:t>
            </w:r>
          </w:p>
        </w:tc>
        <w:tc>
          <w:tcPr>
            <w:tcW w:w="1881" w:type="dxa"/>
            <w:tcBorders>
              <w:top w:val="single" w:color="auto" w:sz="4" w:space="0"/>
              <w:left w:val="single" w:color="auto" w:sz="4" w:space="0"/>
              <w:bottom w:val="single" w:color="auto" w:sz="4" w:space="0"/>
              <w:right w:val="single" w:color="auto" w:sz="4" w:space="0"/>
            </w:tcBorders>
            <w:noWrap w:val="0"/>
            <w:vAlign w:val="center"/>
          </w:tcPr>
          <w:p w14:paraId="6E3C031C">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c>
          <w:tcPr>
            <w:tcW w:w="1881" w:type="dxa"/>
            <w:tcBorders>
              <w:top w:val="single" w:color="auto" w:sz="4" w:space="0"/>
              <w:left w:val="single" w:color="auto" w:sz="4" w:space="0"/>
              <w:bottom w:val="single" w:color="auto" w:sz="4" w:space="0"/>
              <w:right w:val="single" w:color="auto" w:sz="4" w:space="0"/>
            </w:tcBorders>
            <w:noWrap w:val="0"/>
            <w:vAlign w:val="center"/>
          </w:tcPr>
          <w:p w14:paraId="55027FE1">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c>
          <w:tcPr>
            <w:tcW w:w="1882" w:type="dxa"/>
            <w:vMerge w:val="continue"/>
            <w:tcBorders>
              <w:left w:val="single" w:color="auto" w:sz="4" w:space="0"/>
              <w:right w:val="single" w:color="auto" w:sz="4" w:space="0"/>
            </w:tcBorders>
            <w:noWrap w:val="0"/>
            <w:vAlign w:val="center"/>
          </w:tcPr>
          <w:p w14:paraId="5615B476">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r>
      <w:tr w14:paraId="0CF45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1265" w:type="dxa"/>
            <w:tcBorders>
              <w:top w:val="single" w:color="auto" w:sz="4" w:space="0"/>
              <w:left w:val="single" w:color="auto" w:sz="4" w:space="0"/>
              <w:bottom w:val="single" w:color="auto" w:sz="4" w:space="0"/>
              <w:right w:val="single" w:color="auto" w:sz="4" w:space="0"/>
            </w:tcBorders>
            <w:noWrap w:val="0"/>
            <w:vAlign w:val="center"/>
          </w:tcPr>
          <w:p w14:paraId="3E65CAB7">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sz w:val="24"/>
                <w:lang w:bidi="ar"/>
              </w:rPr>
            </w:pPr>
            <w:r>
              <w:rPr>
                <w:rFonts w:hint="default" w:ascii="Times New Roman" w:hAnsi="Times New Roman" w:cs="Times New Roman"/>
                <w:color w:val="000000" w:themeColor="text1"/>
                <w:sz w:val="21"/>
                <w:szCs w:val="21"/>
                <w:lang w:val="en-US" w:eastAsia="zh-CN"/>
              </w:rPr>
              <w:t>3</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48E678AB">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r>
              <w:rPr>
                <w:rFonts w:hint="default" w:ascii="Times New Roman" w:hAnsi="Times New Roman" w:cs="Times New Roman"/>
                <w:color w:val="000000" w:themeColor="text1"/>
                <w:sz w:val="22"/>
                <w:szCs w:val="28"/>
                <w:lang w:val="en-US" w:eastAsia="zh-CN"/>
              </w:rPr>
              <w:t>工程项目经费支付审批</w:t>
            </w:r>
          </w:p>
        </w:tc>
        <w:tc>
          <w:tcPr>
            <w:tcW w:w="1881" w:type="dxa"/>
            <w:tcBorders>
              <w:top w:val="single" w:color="auto" w:sz="4" w:space="0"/>
              <w:left w:val="single" w:color="auto" w:sz="4" w:space="0"/>
              <w:bottom w:val="single" w:color="auto" w:sz="4" w:space="0"/>
              <w:right w:val="single" w:color="auto" w:sz="4" w:space="0"/>
            </w:tcBorders>
            <w:noWrap w:val="0"/>
            <w:vAlign w:val="center"/>
          </w:tcPr>
          <w:p w14:paraId="7255BEA4">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c>
          <w:tcPr>
            <w:tcW w:w="1881" w:type="dxa"/>
            <w:tcBorders>
              <w:top w:val="single" w:color="auto" w:sz="4" w:space="0"/>
              <w:left w:val="single" w:color="auto" w:sz="4" w:space="0"/>
              <w:bottom w:val="single" w:color="auto" w:sz="4" w:space="0"/>
              <w:right w:val="single" w:color="auto" w:sz="4" w:space="0"/>
            </w:tcBorders>
            <w:noWrap w:val="0"/>
            <w:vAlign w:val="center"/>
          </w:tcPr>
          <w:p w14:paraId="7E910D59">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c>
          <w:tcPr>
            <w:tcW w:w="1882" w:type="dxa"/>
            <w:vMerge w:val="continue"/>
            <w:tcBorders>
              <w:left w:val="single" w:color="auto" w:sz="4" w:space="0"/>
              <w:right w:val="single" w:color="auto" w:sz="4" w:space="0"/>
            </w:tcBorders>
            <w:noWrap w:val="0"/>
            <w:vAlign w:val="center"/>
          </w:tcPr>
          <w:p w14:paraId="4072318A">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r>
      <w:tr w14:paraId="16A9D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265" w:type="dxa"/>
            <w:tcBorders>
              <w:top w:val="single" w:color="auto" w:sz="4" w:space="0"/>
              <w:left w:val="single" w:color="auto" w:sz="4" w:space="0"/>
              <w:bottom w:val="single" w:color="auto" w:sz="4" w:space="0"/>
              <w:right w:val="single" w:color="auto" w:sz="4" w:space="0"/>
            </w:tcBorders>
            <w:noWrap w:val="0"/>
            <w:vAlign w:val="center"/>
          </w:tcPr>
          <w:p w14:paraId="3C09B808">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sz w:val="24"/>
                <w:lang w:bidi="ar"/>
              </w:rPr>
            </w:pPr>
            <w:r>
              <w:rPr>
                <w:rFonts w:hint="default" w:ascii="Times New Roman" w:hAnsi="Times New Roman" w:cs="Times New Roman"/>
                <w:color w:val="000000" w:themeColor="text1"/>
                <w:sz w:val="21"/>
                <w:szCs w:val="21"/>
                <w:lang w:val="en-US" w:eastAsia="zh-CN"/>
              </w:rPr>
              <w:t>4</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1A4A1BD2">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r>
              <w:rPr>
                <w:rFonts w:hint="default" w:ascii="Times New Roman" w:hAnsi="Times New Roman" w:cs="Times New Roman"/>
                <w:color w:val="000000" w:themeColor="text1"/>
                <w:sz w:val="22"/>
                <w:szCs w:val="28"/>
                <w:lang w:val="en-US" w:eastAsia="zh-CN"/>
              </w:rPr>
              <w:t>采购审批单</w:t>
            </w:r>
          </w:p>
        </w:tc>
        <w:tc>
          <w:tcPr>
            <w:tcW w:w="1881" w:type="dxa"/>
            <w:tcBorders>
              <w:top w:val="single" w:color="auto" w:sz="4" w:space="0"/>
              <w:left w:val="single" w:color="auto" w:sz="4" w:space="0"/>
              <w:bottom w:val="single" w:color="auto" w:sz="4" w:space="0"/>
              <w:right w:val="single" w:color="auto" w:sz="4" w:space="0"/>
            </w:tcBorders>
            <w:noWrap w:val="0"/>
            <w:vAlign w:val="center"/>
          </w:tcPr>
          <w:p w14:paraId="6A813477">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c>
          <w:tcPr>
            <w:tcW w:w="1881" w:type="dxa"/>
            <w:tcBorders>
              <w:top w:val="single" w:color="auto" w:sz="4" w:space="0"/>
              <w:left w:val="single" w:color="auto" w:sz="4" w:space="0"/>
              <w:bottom w:val="single" w:color="auto" w:sz="4" w:space="0"/>
              <w:right w:val="single" w:color="auto" w:sz="4" w:space="0"/>
            </w:tcBorders>
            <w:noWrap w:val="0"/>
            <w:vAlign w:val="center"/>
          </w:tcPr>
          <w:p w14:paraId="3DA6A244">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c>
          <w:tcPr>
            <w:tcW w:w="1882" w:type="dxa"/>
            <w:vMerge w:val="continue"/>
            <w:tcBorders>
              <w:left w:val="single" w:color="auto" w:sz="4" w:space="0"/>
              <w:bottom w:val="single" w:color="auto" w:sz="4" w:space="0"/>
              <w:right w:val="single" w:color="auto" w:sz="4" w:space="0"/>
            </w:tcBorders>
            <w:noWrap w:val="0"/>
            <w:vAlign w:val="center"/>
          </w:tcPr>
          <w:p w14:paraId="09AB8D06">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r>
      <w:tr w14:paraId="76F28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1265" w:type="dxa"/>
            <w:tcBorders>
              <w:top w:val="single" w:color="auto" w:sz="4" w:space="0"/>
              <w:left w:val="single" w:color="auto" w:sz="4" w:space="0"/>
              <w:bottom w:val="single" w:color="auto" w:sz="4" w:space="0"/>
              <w:right w:val="single" w:color="auto" w:sz="4" w:space="0"/>
            </w:tcBorders>
            <w:noWrap w:val="0"/>
            <w:vAlign w:val="center"/>
          </w:tcPr>
          <w:p w14:paraId="5B5CBC37">
            <w:pPr>
              <w:spacing w:line="440" w:lineRule="exact"/>
              <w:jc w:val="center"/>
              <w:rPr>
                <w:rFonts w:hint="default" w:ascii="Times New Roman" w:hAnsi="Times New Roman" w:eastAsia="宋体" w:cs="Times New Roman"/>
                <w:sz w:val="24"/>
                <w:lang w:bidi="ar"/>
              </w:rPr>
            </w:pPr>
            <w:r>
              <w:rPr>
                <w:rFonts w:hint="default" w:ascii="Times New Roman" w:hAnsi="Times New Roman" w:eastAsia="宋体" w:cs="Times New Roman"/>
                <w:sz w:val="24"/>
                <w:lang w:bidi="ar"/>
              </w:rPr>
              <w:t>报价总计</w:t>
            </w:r>
          </w:p>
        </w:tc>
        <w:tc>
          <w:tcPr>
            <w:tcW w:w="8072" w:type="dxa"/>
            <w:gridSpan w:val="4"/>
            <w:tcBorders>
              <w:top w:val="single" w:color="auto" w:sz="4" w:space="0"/>
              <w:left w:val="single" w:color="auto" w:sz="4" w:space="0"/>
              <w:bottom w:val="single" w:color="auto" w:sz="4" w:space="0"/>
              <w:right w:val="single" w:color="auto" w:sz="4" w:space="0"/>
            </w:tcBorders>
            <w:noWrap w:val="0"/>
            <w:vAlign w:val="center"/>
          </w:tcPr>
          <w:p w14:paraId="37A13B89">
            <w:pPr>
              <w:spacing w:line="440" w:lineRule="exact"/>
              <w:ind w:left="2880" w:hanging="2880" w:hangingChars="1200"/>
              <w:jc w:val="center"/>
              <w:rPr>
                <w:rFonts w:hint="default" w:ascii="Times New Roman" w:hAnsi="Times New Roman" w:eastAsia="宋体" w:cs="Times New Roman"/>
                <w:lang w:bidi="ar"/>
              </w:rPr>
            </w:pPr>
            <w:r>
              <w:rPr>
                <w:rFonts w:hint="default" w:ascii="Times New Roman" w:hAnsi="Times New Roman" w:eastAsia="宋体" w:cs="Times New Roman"/>
                <w:sz w:val="24"/>
                <w:lang w:bidi="ar"/>
              </w:rPr>
              <w:t>人民币（大写）：</w:t>
            </w:r>
            <w:r>
              <w:rPr>
                <w:rFonts w:hint="default" w:ascii="Times New Roman" w:hAnsi="Times New Roman" w:eastAsia="宋体" w:cs="Times New Roman"/>
                <w:sz w:val="24"/>
                <w:u w:val="single"/>
                <w:lang w:bidi="ar"/>
              </w:rPr>
              <w:t xml:space="preserve">                          </w:t>
            </w:r>
            <w:r>
              <w:rPr>
                <w:rFonts w:hint="default" w:ascii="Times New Roman" w:hAnsi="Times New Roman" w:eastAsia="宋体" w:cs="Times New Roman"/>
                <w:sz w:val="24"/>
                <w:lang w:bidi="ar"/>
              </w:rPr>
              <w:t>，¥</w:t>
            </w:r>
            <w:r>
              <w:rPr>
                <w:rFonts w:hint="default" w:ascii="Times New Roman" w:hAnsi="Times New Roman" w:eastAsia="宋体" w:cs="Times New Roman"/>
                <w:sz w:val="24"/>
                <w:u w:val="single"/>
                <w:lang w:bidi="ar"/>
              </w:rPr>
              <w:t xml:space="preserve">            </w:t>
            </w:r>
            <w:r>
              <w:rPr>
                <w:rFonts w:hint="eastAsia" w:ascii="Times New Roman" w:hAnsi="Times New Roman" w:eastAsia="宋体" w:cs="Times New Roman"/>
                <w:sz w:val="24"/>
                <w:u w:val="single"/>
                <w:lang w:val="en-US" w:eastAsia="zh-CN" w:bidi="ar"/>
              </w:rPr>
              <w:t xml:space="preserve">     </w:t>
            </w:r>
            <w:r>
              <w:rPr>
                <w:rFonts w:hint="default" w:ascii="Times New Roman" w:hAnsi="Times New Roman" w:eastAsia="宋体" w:cs="Times New Roman"/>
                <w:sz w:val="24"/>
                <w:lang w:bidi="ar"/>
              </w:rPr>
              <w:t>。</w:t>
            </w:r>
          </w:p>
        </w:tc>
      </w:tr>
    </w:tbl>
    <w:p w14:paraId="2956A2C3">
      <w:pPr>
        <w:pStyle w:val="20"/>
        <w:ind w:firstLine="480"/>
        <w:rPr>
          <w:rFonts w:hint="default" w:ascii="Times New Roman" w:hAnsi="Times New Roman" w:eastAsia="宋体" w:cs="Times New Roman"/>
        </w:rPr>
      </w:pPr>
    </w:p>
    <w:p w14:paraId="0D4C8444">
      <w:pPr>
        <w:kinsoku w:val="0"/>
        <w:topLinePunct/>
        <w:snapToGrid w:val="0"/>
        <w:spacing w:line="42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供应商：（盖章）       </w:t>
      </w:r>
    </w:p>
    <w:p w14:paraId="32F7D6EE">
      <w:pPr>
        <w:kinsoku w:val="0"/>
        <w:topLinePunct/>
        <w:snapToGrid w:val="0"/>
        <w:spacing w:line="42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法定代表人或被委托授权人（签字或盖章）：      </w:t>
      </w:r>
    </w:p>
    <w:p w14:paraId="1E14D07F">
      <w:pPr>
        <w:kinsoku w:val="0"/>
        <w:topLinePunct/>
        <w:snapToGrid w:val="0"/>
        <w:spacing w:line="42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日期：</w:t>
      </w:r>
    </w:p>
    <w:p w14:paraId="47BDA7C8">
      <w:pPr>
        <w:snapToGrid w:val="0"/>
        <w:spacing w:line="420" w:lineRule="exact"/>
        <w:ind w:firstLine="494" w:firstLineChars="206"/>
        <w:rPr>
          <w:rFonts w:hint="default" w:ascii="Times New Roman" w:hAnsi="Times New Roman" w:eastAsia="宋体" w:cs="Times New Roman"/>
          <w:sz w:val="24"/>
          <w:szCs w:val="24"/>
          <w:u w:val="thick" w:color="FF0000"/>
        </w:rPr>
      </w:pPr>
      <w:r>
        <w:rPr>
          <w:rFonts w:hint="default" w:ascii="Times New Roman" w:hAnsi="Times New Roman" w:eastAsia="宋体" w:cs="Times New Roman"/>
          <w:sz w:val="24"/>
          <w:szCs w:val="24"/>
        </w:rPr>
        <w:t>注：</w:t>
      </w:r>
      <w:r>
        <w:rPr>
          <w:rFonts w:hint="default" w:ascii="Times New Roman" w:hAnsi="Times New Roman" w:eastAsia="宋体" w:cs="Times New Roman"/>
          <w:sz w:val="24"/>
          <w:szCs w:val="24"/>
          <w:u w:val="thick" w:color="FF0000"/>
        </w:rPr>
        <w:t>本表为格式表，不得改动，必须提供。</w:t>
      </w:r>
    </w:p>
    <w:p w14:paraId="70CBB104">
      <w:pPr>
        <w:snapToGrid w:val="0"/>
        <w:spacing w:line="420" w:lineRule="exact"/>
        <w:jc w:val="both"/>
        <w:rPr>
          <w:rFonts w:hint="default" w:ascii="Times New Roman" w:hAnsi="Times New Roman" w:eastAsia="宋体" w:cs="Times New Roman"/>
          <w:b/>
          <w:bCs/>
        </w:rPr>
      </w:pPr>
    </w:p>
    <w:p w14:paraId="1CFF9A94">
      <w:pPr>
        <w:snapToGrid w:val="0"/>
        <w:spacing w:line="420" w:lineRule="exact"/>
        <w:jc w:val="center"/>
        <w:rPr>
          <w:rFonts w:hint="default" w:ascii="Times New Roman" w:hAnsi="Times New Roman" w:eastAsia="宋体" w:cs="Times New Roman"/>
          <w:b/>
          <w:bCs/>
        </w:rPr>
      </w:pPr>
    </w:p>
    <w:p w14:paraId="526094CE">
      <w:pPr>
        <w:snapToGrid w:val="0"/>
        <w:spacing w:line="420" w:lineRule="exact"/>
        <w:rPr>
          <w:rFonts w:hint="default" w:ascii="Times New Roman" w:hAnsi="Times New Roman" w:eastAsia="宋体" w:cs="Times New Roman"/>
          <w:b/>
          <w:bCs/>
        </w:rPr>
      </w:pPr>
    </w:p>
    <w:p w14:paraId="477A7BBB">
      <w:pPr>
        <w:snapToGrid w:val="0"/>
        <w:spacing w:line="420" w:lineRule="exact"/>
        <w:jc w:val="center"/>
        <w:rPr>
          <w:rFonts w:hint="default" w:ascii="Times New Roman" w:hAnsi="Times New Roman" w:eastAsia="宋体" w:cs="Times New Roman"/>
          <w:kern w:val="2"/>
          <w:sz w:val="24"/>
          <w:szCs w:val="24"/>
          <w:lang w:val="zh-CN" w:eastAsia="zh-CN" w:bidi="ar-SA"/>
        </w:rPr>
      </w:pPr>
      <w:r>
        <w:rPr>
          <w:rFonts w:hint="default" w:ascii="Times New Roman" w:hAnsi="Times New Roman" w:eastAsia="宋体" w:cs="Times New Roman"/>
          <w:b/>
          <w:bCs/>
        </w:rPr>
        <w:br w:type="page"/>
      </w:r>
      <w:r>
        <w:rPr>
          <w:rFonts w:hint="eastAsia" w:ascii="Times New Roman" w:hAnsi="Times New Roman" w:eastAsia="宋体" w:cs="Times New Roman"/>
          <w:b/>
          <w:bCs/>
          <w:kern w:val="2"/>
          <w:sz w:val="26"/>
          <w:szCs w:val="20"/>
          <w:lang w:val="en-US" w:eastAsia="zh-CN" w:bidi="ar-SA"/>
        </w:rPr>
        <w:t>（2）</w:t>
      </w:r>
      <w:r>
        <w:rPr>
          <w:rFonts w:hint="default" w:ascii="Times New Roman" w:hAnsi="Times New Roman" w:eastAsia="宋体" w:cs="Times New Roman"/>
          <w:b/>
          <w:bCs/>
          <w:kern w:val="2"/>
          <w:sz w:val="26"/>
          <w:szCs w:val="20"/>
          <w:lang w:val="en-US" w:eastAsia="zh-CN" w:bidi="ar-SA"/>
        </w:rPr>
        <w:t>中小企业声明函</w:t>
      </w:r>
    </w:p>
    <w:p w14:paraId="1F074CDA">
      <w:pPr>
        <w:snapToGrid w:val="0"/>
        <w:spacing w:line="420" w:lineRule="exact"/>
        <w:ind w:firstLine="494" w:firstLineChars="206"/>
        <w:rPr>
          <w:rFonts w:hint="default" w:ascii="Times New Roman" w:hAnsi="Times New Roman" w:eastAsia="宋体" w:cs="Times New Roman"/>
          <w:kern w:val="2"/>
          <w:sz w:val="24"/>
          <w:szCs w:val="24"/>
          <w:lang w:val="zh-CN" w:eastAsia="zh-CN" w:bidi="ar-SA"/>
        </w:rPr>
      </w:pPr>
      <w:r>
        <w:rPr>
          <w:rFonts w:hint="default" w:ascii="Times New Roman" w:hAnsi="Times New Roman" w:eastAsia="宋体" w:cs="Times New Roman"/>
          <w:kern w:val="2"/>
          <w:sz w:val="24"/>
          <w:szCs w:val="24"/>
          <w:lang w:val="zh-CN" w:eastAsia="zh-CN" w:bidi="ar-SA"/>
        </w:rPr>
        <w:t>本公司郑重声明，根据《政府采购促进中小企业发展暂行办法》（财库[2011]181号）的规定，本公司为</w:t>
      </w:r>
      <w:r>
        <w:rPr>
          <w:rFonts w:hint="default" w:ascii="Times New Roman" w:hAnsi="Times New Roman" w:eastAsia="宋体" w:cs="Times New Roman"/>
          <w:kern w:val="2"/>
          <w:sz w:val="24"/>
          <w:szCs w:val="24"/>
          <w:u w:val="single"/>
          <w:lang w:val="zh-CN" w:eastAsia="zh-CN" w:bidi="ar-SA"/>
        </w:rPr>
        <w:t xml:space="preserve">       </w:t>
      </w:r>
      <w:r>
        <w:rPr>
          <w:rFonts w:hint="default" w:ascii="Times New Roman" w:hAnsi="Times New Roman" w:eastAsia="宋体" w:cs="Times New Roman"/>
          <w:kern w:val="2"/>
          <w:sz w:val="24"/>
          <w:szCs w:val="24"/>
          <w:lang w:val="zh-CN" w:eastAsia="zh-CN" w:bidi="ar-SA"/>
        </w:rPr>
        <w:t>（请填写：中型、小型、微型）企业。即，本公司同时满足以下条件：</w:t>
      </w:r>
    </w:p>
    <w:p w14:paraId="1B2997D1">
      <w:pPr>
        <w:snapToGrid w:val="0"/>
        <w:spacing w:line="420" w:lineRule="exact"/>
        <w:ind w:firstLine="494" w:firstLineChars="206"/>
        <w:rPr>
          <w:rFonts w:hint="default" w:ascii="Times New Roman" w:hAnsi="Times New Roman" w:eastAsia="宋体" w:cs="Times New Roman"/>
          <w:kern w:val="2"/>
          <w:sz w:val="24"/>
          <w:szCs w:val="24"/>
          <w:lang w:val="zh-CN" w:eastAsia="zh-CN" w:bidi="ar-SA"/>
        </w:rPr>
      </w:pPr>
      <w:r>
        <w:rPr>
          <w:rFonts w:hint="default" w:ascii="Times New Roman" w:hAnsi="Times New Roman" w:eastAsia="宋体" w:cs="Times New Roman"/>
          <w:kern w:val="2"/>
          <w:sz w:val="24"/>
          <w:szCs w:val="24"/>
          <w:lang w:val="zh-CN" w:eastAsia="zh-CN" w:bidi="ar-SA"/>
        </w:rPr>
        <w:t>1.根据《工业和信息化部、国家统计局、国家发展和改革委员会、财政部关于印发中小企业划型标准规定的通知》（工信部联企业[2011]300号）规定的划分标准，本公司为______（请填写：中型、小型、微型）企业。</w:t>
      </w:r>
    </w:p>
    <w:p w14:paraId="707A28E2">
      <w:pPr>
        <w:snapToGrid w:val="0"/>
        <w:spacing w:line="420" w:lineRule="exact"/>
        <w:ind w:firstLine="494" w:firstLineChars="206"/>
        <w:rPr>
          <w:rFonts w:hint="default" w:ascii="Times New Roman" w:hAnsi="Times New Roman" w:eastAsia="宋体" w:cs="Times New Roman"/>
          <w:kern w:val="2"/>
          <w:sz w:val="24"/>
          <w:szCs w:val="24"/>
          <w:lang w:val="zh-CN" w:eastAsia="zh-CN" w:bidi="ar-SA"/>
        </w:rPr>
      </w:pPr>
      <w:r>
        <w:rPr>
          <w:rFonts w:hint="default" w:ascii="Times New Roman" w:hAnsi="Times New Roman" w:eastAsia="宋体" w:cs="Times New Roman"/>
          <w:kern w:val="2"/>
          <w:sz w:val="24"/>
          <w:szCs w:val="24"/>
          <w:lang w:val="zh-CN" w:eastAsia="zh-CN" w:bidi="ar-SA"/>
        </w:rPr>
        <w:t>2.本公司参加</w:t>
      </w:r>
      <w:r>
        <w:rPr>
          <w:rFonts w:hint="default" w:ascii="Times New Roman" w:hAnsi="Times New Roman" w:eastAsia="宋体" w:cs="Times New Roman"/>
          <w:kern w:val="2"/>
          <w:sz w:val="24"/>
          <w:szCs w:val="24"/>
          <w:u w:val="single"/>
          <w:lang w:val="zh-CN" w:eastAsia="zh-CN" w:bidi="ar-SA"/>
        </w:rPr>
        <w:t>（采购人名称）</w:t>
      </w:r>
      <w:r>
        <w:rPr>
          <w:rFonts w:hint="default" w:ascii="Times New Roman" w:hAnsi="Times New Roman" w:eastAsia="宋体" w:cs="Times New Roman"/>
          <w:kern w:val="2"/>
          <w:sz w:val="24"/>
          <w:szCs w:val="24"/>
          <w:lang w:val="zh-CN" w:eastAsia="zh-CN" w:bidi="ar-SA"/>
        </w:rPr>
        <w:t>单位的</w:t>
      </w:r>
      <w:r>
        <w:rPr>
          <w:rFonts w:hint="default" w:ascii="Times New Roman" w:hAnsi="Times New Roman" w:eastAsia="宋体" w:cs="Times New Roman"/>
          <w:kern w:val="2"/>
          <w:sz w:val="24"/>
          <w:szCs w:val="24"/>
          <w:u w:val="single"/>
          <w:lang w:val="zh-CN" w:eastAsia="zh-CN" w:bidi="ar-SA"/>
        </w:rPr>
        <w:t>（项目名称）</w:t>
      </w:r>
      <w:r>
        <w:rPr>
          <w:rFonts w:hint="default" w:ascii="Times New Roman" w:hAnsi="Times New Roman" w:eastAsia="宋体" w:cs="Times New Roman"/>
          <w:kern w:val="2"/>
          <w:sz w:val="24"/>
          <w:szCs w:val="24"/>
          <w:lang w:val="zh-CN" w:eastAsia="zh-CN" w:bidi="ar-SA"/>
        </w:rPr>
        <w:t>项目采购活动提供本企业制造的货物，由本企业承担工程、提供服务，或者提供其他______（请填写：中型、小型、微型）企业制造的货物。本条所称货物不包括使用大型企业注册商标的货物。</w:t>
      </w:r>
    </w:p>
    <w:p w14:paraId="42095E8B">
      <w:pPr>
        <w:snapToGrid w:val="0"/>
        <w:spacing w:line="420" w:lineRule="exact"/>
        <w:ind w:firstLine="494" w:firstLineChars="206"/>
        <w:rPr>
          <w:rFonts w:hint="default" w:ascii="Times New Roman" w:hAnsi="Times New Roman" w:eastAsia="宋体" w:cs="Times New Roman"/>
          <w:kern w:val="2"/>
          <w:sz w:val="24"/>
          <w:szCs w:val="24"/>
          <w:lang w:val="zh-CN" w:eastAsia="zh-CN" w:bidi="ar-SA"/>
        </w:rPr>
      </w:pPr>
      <w:r>
        <w:rPr>
          <w:rFonts w:hint="default" w:ascii="Times New Roman" w:hAnsi="Times New Roman" w:eastAsia="宋体" w:cs="Times New Roman"/>
          <w:kern w:val="2"/>
          <w:sz w:val="24"/>
          <w:szCs w:val="24"/>
          <w:lang w:val="zh-CN" w:eastAsia="zh-CN" w:bidi="ar-SA"/>
        </w:rPr>
        <w:t>本公司对上述声明的真实性负责。如有虚假，将依法承担相应责任。</w:t>
      </w:r>
    </w:p>
    <w:p w14:paraId="6AC26616">
      <w:pPr>
        <w:snapToGrid w:val="0"/>
        <w:spacing w:line="420" w:lineRule="exact"/>
        <w:ind w:firstLine="494" w:firstLineChars="206"/>
        <w:jc w:val="right"/>
        <w:rPr>
          <w:rFonts w:hint="default" w:ascii="Times New Roman" w:hAnsi="Times New Roman" w:eastAsia="宋体" w:cs="Times New Roman"/>
          <w:kern w:val="2"/>
          <w:sz w:val="24"/>
          <w:szCs w:val="24"/>
          <w:lang w:val="zh-CN" w:eastAsia="zh-CN" w:bidi="ar-SA"/>
        </w:rPr>
      </w:pPr>
      <w:r>
        <w:rPr>
          <w:rFonts w:hint="default" w:ascii="Times New Roman" w:hAnsi="Times New Roman" w:eastAsia="宋体" w:cs="Times New Roman"/>
          <w:kern w:val="2"/>
          <w:sz w:val="24"/>
          <w:szCs w:val="24"/>
          <w:lang w:val="en-US" w:eastAsia="zh-CN" w:bidi="ar-SA"/>
        </w:rPr>
        <w:t>响应供应商：（单位盖章）</w:t>
      </w:r>
    </w:p>
    <w:p w14:paraId="3779355C">
      <w:pPr>
        <w:snapToGrid w:val="0"/>
        <w:spacing w:line="420" w:lineRule="exact"/>
        <w:ind w:firstLine="494" w:firstLineChars="206"/>
        <w:jc w:val="right"/>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日期：    年    月    日</w:t>
      </w:r>
    </w:p>
    <w:p w14:paraId="1BFEA756">
      <w:pPr>
        <w:snapToGrid w:val="0"/>
        <w:spacing w:line="420" w:lineRule="exact"/>
        <w:ind w:firstLine="494" w:firstLineChars="206"/>
        <w:rPr>
          <w:rFonts w:hint="default" w:ascii="Times New Roman" w:hAnsi="Times New Roman" w:eastAsia="宋体" w:cs="Times New Roman"/>
          <w:kern w:val="2"/>
          <w:sz w:val="24"/>
          <w:szCs w:val="24"/>
          <w:lang w:val="en-US" w:eastAsia="zh-CN" w:bidi="ar-SA"/>
        </w:rPr>
      </w:pPr>
    </w:p>
    <w:p w14:paraId="2DF7DFDA">
      <w:pPr>
        <w:snapToGrid w:val="0"/>
        <w:spacing w:line="420" w:lineRule="exact"/>
        <w:ind w:firstLine="494" w:firstLineChars="206"/>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注：</w:t>
      </w:r>
    </w:p>
    <w:p w14:paraId="4FB5B434">
      <w:pPr>
        <w:snapToGrid w:val="0"/>
        <w:spacing w:line="420" w:lineRule="exact"/>
        <w:ind w:firstLine="494" w:firstLineChars="206"/>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（1）中小企业划分标准以“工信部联企业〔2011〕300号通知中的《中小企业划型标准规定》为准。</w:t>
      </w:r>
    </w:p>
    <w:p w14:paraId="1273E0CF">
      <w:pPr>
        <w:snapToGrid w:val="0"/>
        <w:spacing w:line="420" w:lineRule="exact"/>
        <w:ind w:firstLine="494" w:firstLineChars="206"/>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（2）一个项目中包含多项货物采购的，按其中可以认定为小微企业生产产品的价格或价值部分给予价格折扣。</w:t>
      </w:r>
    </w:p>
    <w:p w14:paraId="2391EA0A">
      <w:pPr>
        <w:snapToGrid w:val="0"/>
        <w:spacing w:line="420" w:lineRule="exact"/>
        <w:ind w:firstLine="494" w:firstLineChars="206"/>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（3）供应商如不提供此声明函，价格将不做相应扣除。</w:t>
      </w:r>
    </w:p>
    <w:p w14:paraId="4CC0EA39">
      <w:pPr>
        <w:spacing w:line="420" w:lineRule="exact"/>
        <w:jc w:val="center"/>
        <w:rPr>
          <w:rFonts w:hint="default" w:ascii="Times New Roman" w:hAnsi="Times New Roman" w:eastAsia="宋体" w:cs="Times New Roman"/>
          <w:b/>
          <w:bCs/>
          <w:kern w:val="2"/>
          <w:sz w:val="28"/>
          <w:szCs w:val="28"/>
          <w:lang w:val="en-US" w:eastAsia="zh-CN" w:bidi="ar-SA"/>
        </w:rPr>
      </w:pPr>
      <w:r>
        <w:rPr>
          <w:rFonts w:hint="default" w:ascii="Times New Roman" w:hAnsi="Times New Roman" w:eastAsia="宋体" w:cs="Times New Roman"/>
          <w:kern w:val="2"/>
          <w:sz w:val="24"/>
          <w:szCs w:val="24"/>
          <w:lang w:val="en-US" w:eastAsia="zh-CN" w:bidi="ar-SA"/>
        </w:rPr>
        <w:br w:type="page"/>
      </w:r>
      <w:r>
        <w:rPr>
          <w:rFonts w:hint="eastAsia" w:ascii="Times New Roman" w:hAnsi="Times New Roman" w:eastAsia="宋体" w:cs="Times New Roman"/>
          <w:b/>
          <w:bCs/>
          <w:kern w:val="2"/>
          <w:sz w:val="26"/>
          <w:szCs w:val="20"/>
          <w:lang w:val="en-US" w:eastAsia="zh-CN" w:bidi="ar-SA"/>
        </w:rPr>
        <w:t>（3）</w:t>
      </w:r>
      <w:r>
        <w:rPr>
          <w:rFonts w:hint="default" w:ascii="Times New Roman" w:hAnsi="Times New Roman" w:eastAsia="宋体" w:cs="Times New Roman"/>
          <w:b/>
          <w:bCs/>
          <w:kern w:val="2"/>
          <w:sz w:val="26"/>
          <w:szCs w:val="20"/>
          <w:lang w:val="en-US" w:eastAsia="zh-CN" w:bidi="ar-SA"/>
        </w:rPr>
        <w:t>残疾人福利性单位声明函</w:t>
      </w:r>
    </w:p>
    <w:p w14:paraId="26DF866B">
      <w:pPr>
        <w:spacing w:line="360" w:lineRule="auto"/>
        <w:ind w:firstLine="480" w:firstLineChars="200"/>
        <w:rPr>
          <w:rFonts w:hint="default" w:ascii="Times New Roman" w:hAnsi="Times New Roman" w:eastAsia="宋体" w:cs="Times New Roman"/>
          <w:kern w:val="2"/>
          <w:sz w:val="24"/>
          <w:szCs w:val="20"/>
          <w:lang w:val="en-US" w:eastAsia="zh-CN" w:bidi="ar-SA"/>
        </w:rPr>
      </w:pPr>
    </w:p>
    <w:p w14:paraId="6CAEACBB">
      <w:pPr>
        <w:spacing w:line="360" w:lineRule="auto"/>
        <w:ind w:firstLine="480" w:firstLineChars="200"/>
        <w:rPr>
          <w:rFonts w:hint="default" w:ascii="Times New Roman" w:hAnsi="Times New Roman" w:eastAsia="宋体" w:cs="Times New Roman"/>
          <w:kern w:val="2"/>
          <w:sz w:val="24"/>
          <w:szCs w:val="20"/>
          <w:lang w:val="en-US" w:eastAsia="zh-CN" w:bidi="ar-SA"/>
        </w:rPr>
      </w:pPr>
      <w:r>
        <w:rPr>
          <w:rFonts w:hint="default" w:ascii="Times New Roman" w:hAnsi="Times New Roman" w:eastAsia="宋体" w:cs="Times New Roman"/>
          <w:kern w:val="2"/>
          <w:sz w:val="24"/>
          <w:szCs w:val="20"/>
          <w:lang w:val="en-US" w:eastAsia="zh-CN" w:bidi="ar-SA"/>
        </w:rPr>
        <w:t>本单位郑重声明，根据《财政部 民政部 中国残疾人联合会关于促进残疾人就业政府采购政策的通知》（财库〔2017〕141号）的规定，本单位为符合条件的残疾人福利性单位，且本单位参加______单位的</w:t>
      </w:r>
      <w:r>
        <w:rPr>
          <w:rFonts w:hint="default" w:ascii="Times New Roman" w:hAnsi="Times New Roman" w:eastAsia="宋体" w:cs="Times New Roman"/>
          <w:kern w:val="2"/>
          <w:sz w:val="24"/>
          <w:szCs w:val="20"/>
          <w:u w:val="single"/>
          <w:lang w:val="en-US" w:eastAsia="zh-CN" w:bidi="ar-SA"/>
        </w:rPr>
        <w:t xml:space="preserve">       </w:t>
      </w:r>
      <w:r>
        <w:rPr>
          <w:rFonts w:hint="default" w:ascii="Times New Roman" w:hAnsi="Times New Roman" w:eastAsia="宋体" w:cs="Times New Roman"/>
          <w:kern w:val="2"/>
          <w:sz w:val="24"/>
          <w:szCs w:val="20"/>
          <w:lang w:val="en-US" w:eastAsia="zh-CN" w:bidi="ar-SA"/>
        </w:rPr>
        <w:t>项目采购活动提供本单位制造的货物（由本单位承担工程/提供服务），或者提供其他残疾人福利性单位制造的货物（不包括使用非残疾人福利性单位注册商标的货物）。</w:t>
      </w:r>
    </w:p>
    <w:p w14:paraId="1CE0917C">
      <w:pPr>
        <w:spacing w:line="360" w:lineRule="auto"/>
        <w:ind w:firstLine="480" w:firstLineChars="200"/>
        <w:rPr>
          <w:rFonts w:hint="default" w:ascii="Times New Roman" w:hAnsi="Times New Roman" w:eastAsia="宋体" w:cs="Times New Roman"/>
          <w:kern w:val="2"/>
          <w:sz w:val="24"/>
          <w:szCs w:val="20"/>
          <w:lang w:val="en-US" w:eastAsia="zh-CN" w:bidi="ar-SA"/>
        </w:rPr>
      </w:pPr>
      <w:r>
        <w:rPr>
          <w:rFonts w:hint="default" w:ascii="Times New Roman" w:hAnsi="Times New Roman" w:eastAsia="宋体" w:cs="Times New Roman"/>
          <w:kern w:val="2"/>
          <w:sz w:val="24"/>
          <w:szCs w:val="20"/>
          <w:lang w:val="en-US" w:eastAsia="zh-CN" w:bidi="ar-SA"/>
        </w:rPr>
        <w:t>本单位对上述声明的真实性负责。如有虚假，将依法承担相应责任。</w:t>
      </w:r>
    </w:p>
    <w:p w14:paraId="1038C377">
      <w:pPr>
        <w:spacing w:line="360" w:lineRule="auto"/>
        <w:ind w:firstLine="480" w:firstLineChars="200"/>
        <w:rPr>
          <w:rFonts w:hint="default" w:ascii="Times New Roman" w:hAnsi="Times New Roman" w:eastAsia="宋体" w:cs="Times New Roman"/>
          <w:kern w:val="2"/>
          <w:sz w:val="24"/>
          <w:szCs w:val="20"/>
          <w:lang w:val="en-US" w:eastAsia="zh-CN" w:bidi="ar-SA"/>
        </w:rPr>
      </w:pPr>
    </w:p>
    <w:p w14:paraId="41DB632D">
      <w:pPr>
        <w:spacing w:line="360" w:lineRule="auto"/>
        <w:ind w:firstLine="480" w:firstLineChars="200"/>
        <w:rPr>
          <w:rFonts w:hint="default" w:ascii="Times New Roman" w:hAnsi="Times New Roman" w:eastAsia="宋体" w:cs="Times New Roman"/>
          <w:kern w:val="2"/>
          <w:sz w:val="24"/>
          <w:szCs w:val="20"/>
          <w:lang w:val="en-US" w:eastAsia="zh-CN" w:bidi="ar-SA"/>
        </w:rPr>
      </w:pPr>
      <w:r>
        <w:rPr>
          <w:rFonts w:hint="default" w:ascii="Times New Roman" w:hAnsi="Times New Roman" w:eastAsia="宋体" w:cs="Times New Roman"/>
          <w:kern w:val="2"/>
          <w:sz w:val="24"/>
          <w:szCs w:val="20"/>
          <w:lang w:val="en-US" w:eastAsia="zh-CN" w:bidi="ar-SA"/>
        </w:rPr>
        <w:t>（备注：1、供应商如不提供此声明函，价格将不做相应扣除。2、中标供应商为残疾人福利单位的，此声明函将随中标结果同时公告，接受社会监督）</w:t>
      </w:r>
    </w:p>
    <w:p w14:paraId="770165FB">
      <w:pPr>
        <w:spacing w:line="588" w:lineRule="exact"/>
        <w:ind w:firstLine="624" w:firstLineChars="200"/>
        <w:rPr>
          <w:rFonts w:hint="default" w:ascii="Times New Roman" w:hAnsi="Times New Roman" w:eastAsia="宋体" w:cs="Times New Roman"/>
          <w:spacing w:val="6"/>
          <w:kern w:val="2"/>
          <w:sz w:val="30"/>
          <w:szCs w:val="30"/>
          <w:lang w:val="en-US" w:eastAsia="zh-CN" w:bidi="ar-SA"/>
        </w:rPr>
      </w:pPr>
    </w:p>
    <w:p w14:paraId="38607C83">
      <w:pPr>
        <w:snapToGrid w:val="0"/>
        <w:spacing w:line="420" w:lineRule="exact"/>
        <w:ind w:firstLine="494" w:firstLineChars="206"/>
        <w:jc w:val="right"/>
        <w:rPr>
          <w:rFonts w:hint="default" w:ascii="Times New Roman" w:hAnsi="Times New Roman" w:eastAsia="宋体" w:cs="Times New Roman"/>
          <w:kern w:val="2"/>
          <w:sz w:val="24"/>
          <w:szCs w:val="24"/>
          <w:lang w:val="zh-CN" w:eastAsia="zh-CN" w:bidi="ar-SA"/>
        </w:rPr>
      </w:pPr>
      <w:r>
        <w:rPr>
          <w:rFonts w:hint="default" w:ascii="Times New Roman" w:hAnsi="Times New Roman" w:eastAsia="宋体" w:cs="Times New Roman"/>
          <w:kern w:val="2"/>
          <w:sz w:val="24"/>
          <w:szCs w:val="24"/>
          <w:lang w:val="en-US" w:eastAsia="zh-CN" w:bidi="ar-SA"/>
        </w:rPr>
        <w:t>响应供应商：（单位盖章）</w:t>
      </w:r>
    </w:p>
    <w:p w14:paraId="01A009EE">
      <w:pPr>
        <w:snapToGrid w:val="0"/>
        <w:spacing w:line="420" w:lineRule="exact"/>
        <w:ind w:firstLine="494" w:firstLineChars="206"/>
        <w:jc w:val="right"/>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日期：    年    月    日</w:t>
      </w:r>
    </w:p>
    <w:p w14:paraId="52E4CD0C">
      <w:pPr>
        <w:overflowPunct w:val="0"/>
        <w:adjustRightInd w:val="0"/>
        <w:spacing w:line="420" w:lineRule="exact"/>
        <w:jc w:val="both"/>
        <w:textAlignment w:val="baseline"/>
        <w:rPr>
          <w:rFonts w:hint="default" w:ascii="Times New Roman" w:hAnsi="Times New Roman" w:eastAsia="宋体" w:cs="Times New Roman"/>
          <w:sz w:val="24"/>
          <w:szCs w:val="24"/>
        </w:rPr>
      </w:pPr>
    </w:p>
    <w:p w14:paraId="7AB541A4">
      <w:pPr>
        <w:pStyle w:val="3"/>
        <w:rPr>
          <w:rFonts w:hint="default" w:ascii="Times New Roman" w:hAnsi="Times New Roman" w:cs="Times New Roman"/>
        </w:rPr>
      </w:pPr>
    </w:p>
    <w:sectPr>
      <w:footerReference r:id="rId4" w:type="default"/>
      <w:pgSz w:w="11905" w:h="1684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创艺简仿宋">
    <w:altName w:val="黑体"/>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534D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F3CC2E">
    <w:r>
      <w:rPr>
        <w:sz w:val="21"/>
      </w:rPr>
      <w:pict>
        <v:shape id="_x0000_s4099" o:spid="_x0000_s409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0694283D">
                <w:pPr>
                  <w:pStyle w:val="9"/>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EBAC2"/>
    <w:multiLevelType w:val="singleLevel"/>
    <w:tmpl w:val="FFFEBAC2"/>
    <w:lvl w:ilvl="0" w:tentative="0">
      <w:start w:val="6"/>
      <w:numFmt w:val="chineseCounting"/>
      <w:suff w:val="nothing"/>
      <w:lvlText w:val="%1、"/>
      <w:lvlJc w:val="left"/>
      <w:rPr>
        <w:rFonts w:hint="eastAsia"/>
      </w:rPr>
    </w:lvl>
  </w:abstractNum>
  <w:abstractNum w:abstractNumId="1">
    <w:nsid w:val="1206B70F"/>
    <w:multiLevelType w:val="singleLevel"/>
    <w:tmpl w:val="1206B70F"/>
    <w:lvl w:ilvl="0" w:tentative="0">
      <w:start w:val="1"/>
      <w:numFmt w:val="decimal"/>
      <w:suff w:val="space"/>
      <w:lvlText w:val="%1."/>
      <w:lvlJc w:val="left"/>
    </w:lvl>
  </w:abstractNum>
  <w:abstractNum w:abstractNumId="2">
    <w:nsid w:val="7598A9D9"/>
    <w:multiLevelType w:val="singleLevel"/>
    <w:tmpl w:val="7598A9D9"/>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isplayHorizontalDrawingGridEvery w:val="1"/>
  <w:displayVerticalDrawingGridEvery w:val="1"/>
  <w:noPunctuationKerning w:val="1"/>
  <w:hdrShapeDefaults>
    <o:shapelayout v:ext="edit">
      <o:idmap v:ext="edit" data="3,4"/>
    </o:shapelayout>
  </w:hdrShapeDefaults>
  <w:compat>
    <w:doNotExpandShiftReturn/>
    <w:doNotWrapTextWithPunct/>
    <w:doNotUseEastAsianBreakRules/>
    <w:useFELayout/>
    <w:splitPgBreakAndParaMark/>
    <w:compatSetting w:name="compatibilityMode" w:uri="http://schemas.microsoft.com/office/word" w:val="12"/>
  </w:compat>
  <w:rsids>
    <w:rsidRoot w:val="00000000"/>
    <w:rsid w:val="011D11D3"/>
    <w:rsid w:val="03D45151"/>
    <w:rsid w:val="04214E47"/>
    <w:rsid w:val="092D25D2"/>
    <w:rsid w:val="0AA806A9"/>
    <w:rsid w:val="10AD0639"/>
    <w:rsid w:val="139D7407"/>
    <w:rsid w:val="1553255E"/>
    <w:rsid w:val="1815198E"/>
    <w:rsid w:val="188B593C"/>
    <w:rsid w:val="1B424539"/>
    <w:rsid w:val="1CC61A56"/>
    <w:rsid w:val="1E8E2A8F"/>
    <w:rsid w:val="237F7FBB"/>
    <w:rsid w:val="28732366"/>
    <w:rsid w:val="28A41C16"/>
    <w:rsid w:val="2B8B283C"/>
    <w:rsid w:val="2E891DBC"/>
    <w:rsid w:val="2F4A375A"/>
    <w:rsid w:val="34B24B8E"/>
    <w:rsid w:val="37564A86"/>
    <w:rsid w:val="383B7464"/>
    <w:rsid w:val="3FB1041B"/>
    <w:rsid w:val="4015207F"/>
    <w:rsid w:val="407B3E66"/>
    <w:rsid w:val="45442C68"/>
    <w:rsid w:val="491D3F2F"/>
    <w:rsid w:val="4B386B07"/>
    <w:rsid w:val="53A75905"/>
    <w:rsid w:val="5482080A"/>
    <w:rsid w:val="57582E76"/>
    <w:rsid w:val="59084668"/>
    <w:rsid w:val="5A403C0F"/>
    <w:rsid w:val="5ADF7263"/>
    <w:rsid w:val="5CF3013C"/>
    <w:rsid w:val="62595B4D"/>
    <w:rsid w:val="62E819AD"/>
    <w:rsid w:val="64A11A3C"/>
    <w:rsid w:val="669543CC"/>
    <w:rsid w:val="678A21E1"/>
    <w:rsid w:val="69476090"/>
    <w:rsid w:val="6B7B4FEE"/>
    <w:rsid w:val="6C5D2055"/>
    <w:rsid w:val="6C69461F"/>
    <w:rsid w:val="70A52175"/>
    <w:rsid w:val="78396589"/>
    <w:rsid w:val="7BE75B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sz w:val="21"/>
      <w:szCs w:val="22"/>
    </w:rPr>
  </w:style>
  <w:style w:type="paragraph" w:styleId="3">
    <w:name w:val="heading 4"/>
    <w:basedOn w:val="1"/>
    <w:next w:val="1"/>
    <w:qFormat/>
    <w:uiPriority w:val="0"/>
    <w:pPr>
      <w:keepNext/>
      <w:keepLines/>
      <w:widowControl/>
      <w:topLinePunct/>
      <w:adjustRightInd w:val="0"/>
      <w:snapToGrid w:val="0"/>
      <w:spacing w:before="160" w:after="160" w:line="240" w:lineRule="atLeast"/>
      <w:jc w:val="left"/>
      <w:outlineLvl w:val="3"/>
    </w:pPr>
    <w:rPr>
      <w:rFonts w:ascii="Cambria" w:hAnsi="Cambria" w:eastAsia="宋体"/>
      <w:b/>
      <w:bCs/>
      <w:kern w:val="0"/>
      <w:sz w:val="20"/>
      <w:szCs w:val="28"/>
    </w:rPr>
  </w:style>
  <w:style w:type="character" w:default="1" w:styleId="16">
    <w:name w:val="Default Paragraph Font"/>
    <w:semiHidden/>
    <w:qFormat/>
    <w:uiPriority w:val="0"/>
  </w:style>
  <w:style w:type="table" w:default="1" w:styleId="14">
    <w:name w:val="Normal Table"/>
    <w:unhideWhenUsed/>
    <w:qFormat/>
    <w:uiPriority w:val="99"/>
    <w:tblPr>
      <w:tblCellMar>
        <w:top w:w="0" w:type="dxa"/>
        <w:left w:w="108" w:type="dxa"/>
        <w:bottom w:w="0" w:type="dxa"/>
        <w:right w:w="108" w:type="dxa"/>
      </w:tblCellMar>
    </w:tblPr>
  </w:style>
  <w:style w:type="paragraph" w:customStyle="1" w:styleId="2">
    <w:name w:val="目录 11"/>
    <w:basedOn w:val="1"/>
    <w:next w:val="1"/>
    <w:qFormat/>
    <w:uiPriority w:val="39"/>
    <w:pPr>
      <w:tabs>
        <w:tab w:val="right" w:leader="dot" w:pos="8720"/>
      </w:tabs>
      <w:spacing w:before="120" w:after="120" w:line="400" w:lineRule="exact"/>
      <w:jc w:val="left"/>
    </w:pPr>
    <w:rPr>
      <w:rFonts w:ascii="宋体" w:hAnsi="宋体"/>
      <w:caps/>
      <w:sz w:val="24"/>
      <w:szCs w:val="24"/>
    </w:rPr>
  </w:style>
  <w:style w:type="paragraph" w:styleId="4">
    <w:name w:val="Normal Indent"/>
    <w:basedOn w:val="1"/>
    <w:qFormat/>
    <w:uiPriority w:val="0"/>
    <w:pPr>
      <w:adjustRightInd w:val="0"/>
      <w:ind w:firstLine="420"/>
      <w:jc w:val="left"/>
      <w:textAlignment w:val="baseline"/>
    </w:pPr>
    <w:rPr>
      <w:sz w:val="24"/>
    </w:rPr>
  </w:style>
  <w:style w:type="paragraph" w:styleId="5">
    <w:name w:val="annotation text"/>
    <w:basedOn w:val="1"/>
    <w:qFormat/>
    <w:uiPriority w:val="0"/>
    <w:pPr>
      <w:jc w:val="left"/>
    </w:pPr>
  </w:style>
  <w:style w:type="paragraph" w:styleId="6">
    <w:name w:val="Body Text"/>
    <w:basedOn w:val="1"/>
    <w:unhideWhenUsed/>
    <w:qFormat/>
    <w:uiPriority w:val="0"/>
    <w:pPr>
      <w:adjustRightInd/>
      <w:snapToGrid/>
      <w:spacing w:after="120"/>
    </w:pPr>
  </w:style>
  <w:style w:type="paragraph" w:styleId="7">
    <w:name w:val="Body Text Indent"/>
    <w:basedOn w:val="1"/>
    <w:next w:val="8"/>
    <w:qFormat/>
    <w:uiPriority w:val="99"/>
    <w:pPr>
      <w:spacing w:line="520" w:lineRule="exact"/>
      <w:ind w:left="570"/>
    </w:pPr>
    <w:rPr>
      <w:rFonts w:ascii="方正仿宋简体" w:hAnsi="创艺简仿宋" w:eastAsia="方正仿宋简体"/>
      <w:sz w:val="24"/>
    </w:rPr>
  </w:style>
  <w:style w:type="paragraph" w:styleId="8">
    <w:name w:val="envelope return"/>
    <w:basedOn w:val="1"/>
    <w:qFormat/>
    <w:uiPriority w:val="0"/>
    <w:pPr>
      <w:widowControl/>
      <w:topLinePunct/>
      <w:adjustRightInd w:val="0"/>
      <w:snapToGrid w:val="0"/>
      <w:spacing w:before="160" w:after="160" w:line="240" w:lineRule="atLeast"/>
      <w:ind w:left="1701"/>
      <w:jc w:val="left"/>
    </w:pPr>
    <w:rPr>
      <w:rFonts w:ascii="Arial" w:hAnsi="Arial" w:eastAsia="宋体" w:cs="Arial"/>
      <w:sz w:val="21"/>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pPr>
      <w:adjustRightInd w:val="0"/>
      <w:jc w:val="left"/>
      <w:textAlignment w:val="baseline"/>
    </w:pPr>
    <w:rPr>
      <w:sz w:val="24"/>
    </w:rPr>
  </w:style>
  <w:style w:type="paragraph" w:styleId="12">
    <w:name w:val="Title"/>
    <w:basedOn w:val="1"/>
    <w:next w:val="1"/>
    <w:qFormat/>
    <w:uiPriority w:val="0"/>
    <w:pPr>
      <w:spacing w:before="240" w:after="60"/>
      <w:jc w:val="center"/>
      <w:outlineLvl w:val="0"/>
    </w:pPr>
    <w:rPr>
      <w:rFonts w:ascii="Cambria" w:hAnsi="Cambria" w:eastAsia="宋体" w:cs="Times New Roman"/>
      <w:b/>
      <w:bCs/>
      <w:sz w:val="32"/>
      <w:szCs w:val="32"/>
    </w:rPr>
  </w:style>
  <w:style w:type="paragraph" w:styleId="13">
    <w:name w:val="Body Text First Indent 2"/>
    <w:basedOn w:val="7"/>
    <w:qFormat/>
    <w:uiPriority w:val="0"/>
    <w:pPr>
      <w:widowControl/>
      <w:topLinePunct/>
      <w:adjustRightInd w:val="0"/>
      <w:snapToGrid w:val="0"/>
      <w:spacing w:before="160" w:after="120" w:line="240" w:lineRule="atLeast"/>
      <w:ind w:left="420" w:leftChars="200" w:firstLine="420" w:firstLineChars="200"/>
      <w:jc w:val="left"/>
    </w:pPr>
    <w:rPr>
      <w:rFonts w:ascii="Times New Roman" w:hAnsi="Times New Roman" w:eastAsia="宋体" w:cs="Arial"/>
      <w:kern w:val="0"/>
      <w:sz w:val="20"/>
      <w:szCs w:val="21"/>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qFormat/>
    <w:uiPriority w:val="0"/>
    <w:rPr>
      <w:color w:val="0000FF"/>
      <w:u w:val="single"/>
    </w:rPr>
  </w:style>
  <w:style w:type="paragraph" w:customStyle="1" w:styleId="18">
    <w:name w:val="NormalIndent"/>
    <w:basedOn w:val="1"/>
    <w:qFormat/>
    <w:uiPriority w:val="0"/>
    <w:pPr>
      <w:ind w:firstLine="420"/>
      <w:jc w:val="left"/>
    </w:pPr>
    <w:rPr>
      <w:rFonts w:ascii="Calibri" w:hAnsi="Calibri" w:eastAsia="楷体_GB2312"/>
      <w:kern w:val="0"/>
      <w:sz w:val="24"/>
    </w:rPr>
  </w:style>
  <w:style w:type="character" w:customStyle="1" w:styleId="19">
    <w:name w:val="NormalCharacter"/>
    <w:qFormat/>
    <w:uiPriority w:val="0"/>
  </w:style>
  <w:style w:type="paragraph" w:customStyle="1" w:styleId="20">
    <w:name w:val="正文首行缩进 21"/>
    <w:basedOn w:val="7"/>
    <w:unhideWhenUsed/>
    <w:qFormat/>
    <w:uiPriority w:val="99"/>
    <w:pPr>
      <w:ind w:firstLine="200" w:firstLineChars="200"/>
    </w:pPr>
  </w:style>
  <w:style w:type="paragraph" w:customStyle="1" w:styleId="21">
    <w:name w:val="xl34"/>
    <w:basedOn w:val="1"/>
    <w:qFormat/>
    <w:uiPriority w:val="0"/>
    <w:pPr>
      <w:widowControl/>
      <w:pBdr>
        <w:left w:val="single" w:color="auto" w:sz="4" w:space="0"/>
      </w:pBdr>
      <w:spacing w:before="100" w:beforeAutospacing="1" w:after="100" w:afterAutospacing="1"/>
      <w:jc w:val="center"/>
      <w:textAlignment w:val="center"/>
    </w:pPr>
    <w:rPr>
      <w:rFonts w:hint="eastAsia" w:ascii="楷体_GB2312" w:hAnsi="宋体" w:eastAsia="楷体_GB2312"/>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27</Pages>
  <Words>14633</Words>
  <Characters>15232</Characters>
  <TotalTime>1</TotalTime>
  <ScaleCrop>false</ScaleCrop>
  <LinksUpToDate>false</LinksUpToDate>
  <CharactersWithSpaces>15597</CharactersWithSpaces>
  <Application>WPS Office_12.1.0.24031_F1E327BC-269C-435d-A152-05C5408002CA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2025-12-12T09:05:00Z</dcterms:created>
  <dc:creator>Apache POI</dc:creator>
  <cp:lastModifiedBy>变变变</cp:lastModifiedBy>
  <cp:lastPrinted>2025-12-23T03:00:00Z</cp:lastPrinted>
  <dcterms:modified xsi:type="dcterms:W3CDTF">2025-12-23T08:13:32Z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eyJoZGlkIjoiZmFmMzVjYzZhNGJkYWFhZTRkMGVkMTVmYWViODdkN2IiLCJ1c2VySWQiOiIzMjMzMDUyOTQifQ==</vt:lpwstr>
  </property>
  <property fmtid="{D5CDD505-2E9C-101B-9397-08002B2CF9AE}" pid="3" name="KSOProductBuildVer">
    <vt:lpwstr>2052-12.1.0.24031</vt:lpwstr>
  </property>
  <property fmtid="{D5CDD505-2E9C-101B-9397-08002B2CF9AE}" pid="4" name="ICV">
    <vt:lpwstr>B5C60D3B3FA5460AB0A3C662A6EA4AAB_12</vt:lpwstr>
  </property>
</Properties>
</file>