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DE513" w14:textId="77777777" w:rsidR="00AD6B30" w:rsidRDefault="00AD6B30">
      <w:pPr>
        <w:spacing w:line="440" w:lineRule="exact"/>
        <w:jc w:val="center"/>
        <w:rPr>
          <w:rFonts w:ascii="宋体" w:hAnsi="宋体" w:hint="eastAsia"/>
          <w:sz w:val="28"/>
          <w:szCs w:val="28"/>
        </w:rPr>
      </w:pPr>
    </w:p>
    <w:p w14:paraId="4109F13B" w14:textId="77777777" w:rsidR="00AD6B30" w:rsidRDefault="00AD6B30">
      <w:pPr>
        <w:spacing w:line="440" w:lineRule="exact"/>
        <w:jc w:val="center"/>
        <w:rPr>
          <w:rFonts w:ascii="宋体" w:hAnsi="宋体" w:hint="eastAsia"/>
          <w:sz w:val="28"/>
          <w:szCs w:val="28"/>
        </w:rPr>
      </w:pPr>
    </w:p>
    <w:p w14:paraId="35782A6B" w14:textId="77777777" w:rsidR="00AD6B30" w:rsidRDefault="00AD6B30">
      <w:pPr>
        <w:spacing w:line="440" w:lineRule="exact"/>
        <w:jc w:val="center"/>
        <w:rPr>
          <w:rFonts w:ascii="宋体" w:hAnsi="宋体" w:hint="eastAsia"/>
          <w:sz w:val="28"/>
          <w:szCs w:val="28"/>
        </w:rPr>
      </w:pPr>
    </w:p>
    <w:p w14:paraId="5E00175F" w14:textId="77777777" w:rsidR="00AD6B30" w:rsidRDefault="00AD6B30">
      <w:pPr>
        <w:spacing w:line="440" w:lineRule="exact"/>
        <w:jc w:val="center"/>
        <w:rPr>
          <w:rFonts w:ascii="宋体" w:hAnsi="宋体" w:hint="eastAsia"/>
          <w:sz w:val="28"/>
          <w:szCs w:val="28"/>
        </w:rPr>
      </w:pPr>
    </w:p>
    <w:p w14:paraId="448D82CF" w14:textId="77777777" w:rsidR="00AD6B30" w:rsidRDefault="00AD6B30">
      <w:pPr>
        <w:spacing w:line="440" w:lineRule="exact"/>
        <w:jc w:val="center"/>
        <w:rPr>
          <w:rFonts w:ascii="宋体" w:hAnsi="宋体" w:hint="eastAsia"/>
          <w:sz w:val="28"/>
          <w:szCs w:val="28"/>
        </w:rPr>
      </w:pPr>
    </w:p>
    <w:p w14:paraId="03E01D3D" w14:textId="77777777" w:rsidR="00AD6B30" w:rsidRDefault="00AD6B30">
      <w:pPr>
        <w:spacing w:line="440" w:lineRule="exact"/>
        <w:jc w:val="center"/>
        <w:rPr>
          <w:rFonts w:ascii="宋体" w:hAnsi="宋体" w:hint="eastAsia"/>
          <w:sz w:val="28"/>
          <w:szCs w:val="28"/>
        </w:rPr>
      </w:pPr>
    </w:p>
    <w:p w14:paraId="47CE5F10" w14:textId="6A332E42" w:rsidR="00AD6B30" w:rsidRDefault="0099151C">
      <w:pPr>
        <w:spacing w:line="560" w:lineRule="exact"/>
        <w:jc w:val="center"/>
        <w:rPr>
          <w:rFonts w:ascii="宋体" w:hAnsi="宋体" w:hint="eastAsia"/>
          <w:b/>
          <w:bCs/>
          <w:sz w:val="24"/>
        </w:rPr>
      </w:pPr>
      <w:r>
        <w:rPr>
          <w:rFonts w:ascii="宋体" w:hAnsi="宋体" w:hint="eastAsia"/>
          <w:b/>
          <w:bCs/>
          <w:sz w:val="40"/>
          <w:szCs w:val="40"/>
        </w:rPr>
        <w:t>狼山国家森林公园2025年防灭火物资采购项目（二次）</w:t>
      </w:r>
    </w:p>
    <w:p w14:paraId="5321C19A" w14:textId="77777777" w:rsidR="00AD6B30" w:rsidRDefault="00AD6B30">
      <w:pPr>
        <w:spacing w:line="560" w:lineRule="exact"/>
        <w:jc w:val="center"/>
        <w:rPr>
          <w:rFonts w:ascii="宋体" w:hAnsi="宋体" w:hint="eastAsia"/>
          <w:sz w:val="28"/>
          <w:szCs w:val="28"/>
        </w:rPr>
      </w:pPr>
    </w:p>
    <w:p w14:paraId="510D1426" w14:textId="77777777" w:rsidR="00AD6B30" w:rsidRDefault="00AD6B30">
      <w:pPr>
        <w:spacing w:line="560" w:lineRule="exact"/>
        <w:jc w:val="center"/>
        <w:rPr>
          <w:rFonts w:ascii="宋体" w:hAnsi="宋体" w:hint="eastAsia"/>
          <w:sz w:val="28"/>
          <w:szCs w:val="28"/>
        </w:rPr>
      </w:pPr>
    </w:p>
    <w:p w14:paraId="7DCAE286" w14:textId="77777777" w:rsidR="00AD6B30" w:rsidRDefault="00000000">
      <w:pPr>
        <w:spacing w:line="560" w:lineRule="exact"/>
        <w:jc w:val="center"/>
        <w:rPr>
          <w:rFonts w:ascii="宋体" w:hAnsi="宋体" w:hint="eastAsia"/>
          <w:b/>
          <w:bCs/>
          <w:sz w:val="44"/>
          <w:szCs w:val="44"/>
        </w:rPr>
      </w:pPr>
      <w:r>
        <w:rPr>
          <w:rFonts w:ascii="宋体" w:hAnsi="宋体" w:hint="eastAsia"/>
          <w:b/>
          <w:bCs/>
          <w:sz w:val="52"/>
          <w:szCs w:val="52"/>
        </w:rPr>
        <w:t>询价采购文件</w:t>
      </w:r>
    </w:p>
    <w:p w14:paraId="6B611E05" w14:textId="77777777" w:rsidR="00AD6B30" w:rsidRDefault="00AD6B30">
      <w:pPr>
        <w:snapToGrid w:val="0"/>
        <w:spacing w:line="440" w:lineRule="exact"/>
        <w:jc w:val="center"/>
        <w:rPr>
          <w:rFonts w:asciiTheme="minorEastAsia" w:hAnsiTheme="minorEastAsia" w:hint="eastAsia"/>
          <w:sz w:val="24"/>
        </w:rPr>
      </w:pPr>
    </w:p>
    <w:p w14:paraId="07C9A306" w14:textId="77777777" w:rsidR="00AD6B30" w:rsidRDefault="00AD6B30">
      <w:pPr>
        <w:snapToGrid w:val="0"/>
        <w:spacing w:line="440" w:lineRule="exact"/>
        <w:jc w:val="center"/>
        <w:rPr>
          <w:rFonts w:asciiTheme="minorEastAsia" w:hAnsiTheme="minorEastAsia" w:hint="eastAsia"/>
          <w:sz w:val="24"/>
        </w:rPr>
      </w:pPr>
    </w:p>
    <w:p w14:paraId="5D7FE4BC" w14:textId="77777777" w:rsidR="00AD6B30" w:rsidRDefault="00AD6B30">
      <w:pPr>
        <w:snapToGrid w:val="0"/>
        <w:spacing w:line="440" w:lineRule="exact"/>
        <w:jc w:val="center"/>
        <w:rPr>
          <w:rFonts w:asciiTheme="minorEastAsia" w:hAnsiTheme="minorEastAsia" w:hint="eastAsia"/>
          <w:sz w:val="24"/>
        </w:rPr>
      </w:pPr>
    </w:p>
    <w:p w14:paraId="0E76EC0C" w14:textId="77777777" w:rsidR="00AD6B30" w:rsidRDefault="00AD6B30">
      <w:pPr>
        <w:snapToGrid w:val="0"/>
        <w:spacing w:line="440" w:lineRule="exact"/>
        <w:jc w:val="center"/>
        <w:rPr>
          <w:rFonts w:asciiTheme="minorEastAsia" w:hAnsiTheme="minorEastAsia" w:hint="eastAsia"/>
          <w:sz w:val="24"/>
        </w:rPr>
      </w:pPr>
    </w:p>
    <w:p w14:paraId="034A437B" w14:textId="77777777" w:rsidR="00AD6B30" w:rsidRDefault="00AD6B30">
      <w:pPr>
        <w:snapToGrid w:val="0"/>
        <w:spacing w:line="440" w:lineRule="exact"/>
        <w:jc w:val="center"/>
        <w:rPr>
          <w:rFonts w:asciiTheme="minorEastAsia" w:hAnsiTheme="minorEastAsia" w:hint="eastAsia"/>
          <w:sz w:val="24"/>
        </w:rPr>
      </w:pPr>
    </w:p>
    <w:p w14:paraId="530B8539" w14:textId="77777777" w:rsidR="00AD6B30" w:rsidRDefault="00AD6B30">
      <w:pPr>
        <w:snapToGrid w:val="0"/>
        <w:spacing w:line="440" w:lineRule="exact"/>
        <w:jc w:val="center"/>
        <w:rPr>
          <w:rFonts w:asciiTheme="minorEastAsia" w:hAnsiTheme="minorEastAsia" w:hint="eastAsia"/>
          <w:sz w:val="24"/>
        </w:rPr>
      </w:pPr>
    </w:p>
    <w:p w14:paraId="7C02B6BE" w14:textId="77777777" w:rsidR="00AD6B30" w:rsidRDefault="00AD6B30">
      <w:pPr>
        <w:snapToGrid w:val="0"/>
        <w:spacing w:line="440" w:lineRule="exact"/>
        <w:jc w:val="center"/>
        <w:rPr>
          <w:rFonts w:cs="宋体"/>
          <w:w w:val="80"/>
          <w:sz w:val="28"/>
          <w:szCs w:val="28"/>
        </w:rPr>
      </w:pPr>
    </w:p>
    <w:p w14:paraId="0F29A278" w14:textId="77777777" w:rsidR="00AD6B30" w:rsidRDefault="00AD6B30">
      <w:pPr>
        <w:pStyle w:val="ab"/>
        <w:spacing w:line="440" w:lineRule="exact"/>
        <w:rPr>
          <w:sz w:val="22"/>
          <w:szCs w:val="18"/>
        </w:rPr>
      </w:pPr>
    </w:p>
    <w:p w14:paraId="4B4A8A6B" w14:textId="77777777" w:rsidR="00AD6B30" w:rsidRDefault="00AD6B30">
      <w:pPr>
        <w:snapToGrid w:val="0"/>
        <w:spacing w:line="440" w:lineRule="exact"/>
        <w:jc w:val="center"/>
        <w:rPr>
          <w:rFonts w:cs="宋体"/>
          <w:w w:val="80"/>
          <w:sz w:val="28"/>
          <w:szCs w:val="28"/>
        </w:rPr>
      </w:pPr>
    </w:p>
    <w:p w14:paraId="05AD06E3" w14:textId="77777777" w:rsidR="00AD6B30" w:rsidRDefault="00000000">
      <w:pPr>
        <w:spacing w:line="440" w:lineRule="exact"/>
        <w:jc w:val="center"/>
        <w:rPr>
          <w:rFonts w:cs="宋体"/>
          <w:w w:val="80"/>
          <w:sz w:val="28"/>
          <w:szCs w:val="28"/>
        </w:rPr>
      </w:pPr>
      <w:r>
        <w:rPr>
          <w:rFonts w:cs="宋体" w:hint="eastAsia"/>
          <w:w w:val="80"/>
          <w:sz w:val="28"/>
          <w:szCs w:val="28"/>
        </w:rPr>
        <w:t>采购单位：江苏省南通狼山旅游度假区管理办公室</w:t>
      </w:r>
    </w:p>
    <w:p w14:paraId="59EDE80A" w14:textId="3F73CAC8" w:rsidR="00AD6B30" w:rsidRDefault="00000000">
      <w:pPr>
        <w:spacing w:line="440" w:lineRule="exact"/>
        <w:jc w:val="center"/>
        <w:rPr>
          <w:rFonts w:cs="宋体"/>
          <w:w w:val="80"/>
          <w:sz w:val="28"/>
          <w:szCs w:val="28"/>
        </w:rPr>
      </w:pPr>
      <w:r>
        <w:rPr>
          <w:rFonts w:cs="宋体" w:hint="eastAsia"/>
          <w:w w:val="80"/>
          <w:sz w:val="28"/>
          <w:szCs w:val="28"/>
        </w:rPr>
        <w:t>二〇二五年七月</w:t>
      </w:r>
      <w:r w:rsidR="00A23CA5">
        <w:rPr>
          <w:rFonts w:cs="宋体" w:hint="eastAsia"/>
          <w:w w:val="80"/>
          <w:sz w:val="28"/>
          <w:szCs w:val="28"/>
        </w:rPr>
        <w:t>二十八</w:t>
      </w:r>
      <w:r>
        <w:rPr>
          <w:rFonts w:cs="宋体" w:hint="eastAsia"/>
          <w:w w:val="80"/>
          <w:sz w:val="28"/>
          <w:szCs w:val="28"/>
        </w:rPr>
        <w:t>日</w:t>
      </w:r>
    </w:p>
    <w:p w14:paraId="16EB9C9B" w14:textId="77777777" w:rsidR="00AD6B30" w:rsidRDefault="00AD6B30">
      <w:pPr>
        <w:spacing w:line="440" w:lineRule="exact"/>
        <w:jc w:val="center"/>
        <w:rPr>
          <w:rFonts w:ascii="宋体" w:hAnsi="宋体" w:hint="eastAsia"/>
          <w:sz w:val="40"/>
          <w:szCs w:val="40"/>
        </w:rPr>
      </w:pPr>
    </w:p>
    <w:p w14:paraId="67E39908" w14:textId="77777777" w:rsidR="00AD6B30" w:rsidRDefault="00000000">
      <w:pPr>
        <w:spacing w:line="440" w:lineRule="exact"/>
        <w:rPr>
          <w:rFonts w:ascii="宋体" w:hAnsi="宋体" w:hint="eastAsia"/>
          <w:sz w:val="32"/>
          <w:szCs w:val="32"/>
        </w:rPr>
      </w:pPr>
      <w:r>
        <w:rPr>
          <w:rFonts w:ascii="宋体" w:hAnsi="宋体" w:hint="eastAsia"/>
          <w:sz w:val="32"/>
          <w:szCs w:val="32"/>
        </w:rPr>
        <w:br w:type="page"/>
      </w:r>
    </w:p>
    <w:p w14:paraId="2172C6FD" w14:textId="77777777" w:rsidR="00AD6B30" w:rsidRDefault="00000000">
      <w:pPr>
        <w:spacing w:line="440" w:lineRule="exact"/>
        <w:jc w:val="center"/>
        <w:rPr>
          <w:rFonts w:ascii="宋体" w:hAnsi="宋体" w:hint="eastAsia"/>
          <w:sz w:val="32"/>
          <w:szCs w:val="32"/>
        </w:rPr>
      </w:pPr>
      <w:r>
        <w:rPr>
          <w:rFonts w:ascii="宋体" w:hAnsi="宋体" w:hint="eastAsia"/>
          <w:sz w:val="32"/>
          <w:szCs w:val="32"/>
        </w:rPr>
        <w:lastRenderedPageBreak/>
        <w:t>目录</w:t>
      </w:r>
    </w:p>
    <w:p w14:paraId="4B488DC9"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第一部分  采购</w:t>
      </w:r>
      <w:r>
        <w:rPr>
          <w:rFonts w:ascii="宋体" w:hAnsi="宋体" w:hint="eastAsia"/>
          <w:bCs/>
          <w:sz w:val="22"/>
          <w:szCs w:val="22"/>
          <w:lang w:val="zh-CN"/>
        </w:rPr>
        <w:t>公告</w:t>
      </w:r>
    </w:p>
    <w:p w14:paraId="39742280" w14:textId="77777777" w:rsidR="00AD6B30" w:rsidRDefault="00AD6B30">
      <w:pPr>
        <w:tabs>
          <w:tab w:val="left" w:pos="7740"/>
        </w:tabs>
        <w:spacing w:line="440" w:lineRule="exact"/>
        <w:rPr>
          <w:rFonts w:ascii="宋体" w:hAnsi="宋体" w:hint="eastAsia"/>
          <w:sz w:val="22"/>
          <w:szCs w:val="22"/>
        </w:rPr>
      </w:pPr>
    </w:p>
    <w:p w14:paraId="375C511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第二部分  供应商</w:t>
      </w:r>
      <w:r>
        <w:rPr>
          <w:rFonts w:ascii="宋体" w:hAnsi="宋体" w:hint="eastAsia"/>
          <w:bCs/>
          <w:sz w:val="22"/>
          <w:szCs w:val="22"/>
          <w:lang w:val="zh-CN"/>
        </w:rPr>
        <w:t>须知</w:t>
      </w:r>
    </w:p>
    <w:p w14:paraId="6BA05305" w14:textId="77777777" w:rsidR="00AD6B30" w:rsidRDefault="00AD6B30">
      <w:pPr>
        <w:spacing w:line="440" w:lineRule="exact"/>
        <w:rPr>
          <w:rFonts w:ascii="宋体" w:hAnsi="宋体" w:hint="eastAsia"/>
          <w:sz w:val="22"/>
          <w:szCs w:val="22"/>
        </w:rPr>
      </w:pPr>
    </w:p>
    <w:p w14:paraId="009DDB56"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第三部分  项目需求说明</w:t>
      </w:r>
    </w:p>
    <w:p w14:paraId="42F410BD" w14:textId="77777777" w:rsidR="00AD6B30" w:rsidRDefault="00AD6B30">
      <w:pPr>
        <w:pStyle w:val="ad"/>
        <w:tabs>
          <w:tab w:val="left" w:pos="7740"/>
          <w:tab w:val="left" w:pos="7920"/>
        </w:tabs>
        <w:spacing w:line="440" w:lineRule="exact"/>
        <w:ind w:left="0"/>
        <w:rPr>
          <w:rFonts w:ascii="宋体" w:eastAsia="宋体" w:hAnsi="宋体" w:hint="eastAsia"/>
          <w:sz w:val="22"/>
          <w:szCs w:val="22"/>
        </w:rPr>
      </w:pPr>
    </w:p>
    <w:p w14:paraId="2832F9B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sz w:val="22"/>
          <w:szCs w:val="22"/>
        </w:rPr>
        <w:t>第四部分  评审方法</w:t>
      </w:r>
    </w:p>
    <w:p w14:paraId="46A33C6C" w14:textId="77777777" w:rsidR="00AD6B30" w:rsidRDefault="00AD6B30">
      <w:pPr>
        <w:spacing w:line="440" w:lineRule="exact"/>
        <w:rPr>
          <w:rFonts w:ascii="宋体" w:hAnsi="宋体" w:hint="eastAsia"/>
          <w:sz w:val="22"/>
          <w:szCs w:val="22"/>
        </w:rPr>
      </w:pPr>
    </w:p>
    <w:p w14:paraId="7F51CBA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第五部分  合同签订与验收付款</w:t>
      </w:r>
    </w:p>
    <w:p w14:paraId="7FFDDBDE" w14:textId="77777777" w:rsidR="00AD6B30" w:rsidRDefault="00AD6B30">
      <w:pPr>
        <w:spacing w:line="440" w:lineRule="exact"/>
        <w:rPr>
          <w:rFonts w:ascii="宋体" w:hAnsi="宋体" w:hint="eastAsia"/>
          <w:sz w:val="22"/>
          <w:szCs w:val="22"/>
        </w:rPr>
      </w:pPr>
    </w:p>
    <w:p w14:paraId="48E8C19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第六部分  响应文件组成</w:t>
      </w:r>
    </w:p>
    <w:p w14:paraId="2456C380" w14:textId="77777777" w:rsidR="00AD6B30" w:rsidRDefault="00AD6B30">
      <w:pPr>
        <w:tabs>
          <w:tab w:val="left" w:pos="7740"/>
        </w:tabs>
        <w:spacing w:line="440" w:lineRule="exact"/>
        <w:rPr>
          <w:rFonts w:ascii="宋体" w:hAnsi="宋体" w:hint="eastAsia"/>
          <w:bCs/>
          <w:sz w:val="22"/>
          <w:szCs w:val="22"/>
        </w:rPr>
      </w:pPr>
    </w:p>
    <w:p w14:paraId="2F96C797" w14:textId="77777777" w:rsidR="00AD6B30" w:rsidRDefault="00000000">
      <w:pPr>
        <w:tabs>
          <w:tab w:val="left" w:pos="7740"/>
        </w:tabs>
        <w:spacing w:line="440" w:lineRule="exact"/>
        <w:rPr>
          <w:rFonts w:ascii="宋体" w:hAnsi="宋体" w:hint="eastAsia"/>
          <w:bCs/>
          <w:sz w:val="28"/>
          <w:szCs w:val="28"/>
        </w:rPr>
      </w:pPr>
      <w:r>
        <w:rPr>
          <w:rFonts w:ascii="宋体" w:hAnsi="宋体" w:hint="eastAsia"/>
          <w:bCs/>
          <w:sz w:val="22"/>
          <w:szCs w:val="22"/>
        </w:rPr>
        <w:t>第七部分  应提交的有关格式范例</w:t>
      </w:r>
    </w:p>
    <w:p w14:paraId="4673A746" w14:textId="77777777" w:rsidR="00AD6B30" w:rsidRDefault="00AD6B30">
      <w:pPr>
        <w:tabs>
          <w:tab w:val="left" w:pos="7740"/>
        </w:tabs>
        <w:spacing w:line="440" w:lineRule="exact"/>
        <w:rPr>
          <w:rFonts w:ascii="宋体" w:hAnsi="宋体" w:hint="eastAsia"/>
          <w:bCs/>
          <w:sz w:val="28"/>
          <w:szCs w:val="28"/>
        </w:rPr>
      </w:pPr>
    </w:p>
    <w:p w14:paraId="5DE503D7" w14:textId="77777777" w:rsidR="00AD6B30" w:rsidRDefault="00AD6B30">
      <w:pPr>
        <w:tabs>
          <w:tab w:val="left" w:pos="7740"/>
        </w:tabs>
        <w:spacing w:line="440" w:lineRule="exact"/>
        <w:rPr>
          <w:rFonts w:ascii="楷体_GB2312" w:eastAsia="楷体_GB2312"/>
          <w:b/>
          <w:spacing w:val="2"/>
          <w:sz w:val="28"/>
          <w:szCs w:val="28"/>
        </w:rPr>
      </w:pPr>
    </w:p>
    <w:p w14:paraId="35D14006" w14:textId="77777777" w:rsidR="00AD6B30" w:rsidRDefault="00AD6B30">
      <w:pPr>
        <w:pStyle w:val="ab"/>
        <w:spacing w:line="440" w:lineRule="exact"/>
        <w:rPr>
          <w:sz w:val="22"/>
          <w:szCs w:val="18"/>
        </w:rPr>
      </w:pPr>
    </w:p>
    <w:p w14:paraId="3791F5C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758DC334"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 xml:space="preserve">第一部分  </w:t>
      </w:r>
      <w:bookmarkStart w:id="0" w:name="OLE_LINK5"/>
      <w:bookmarkStart w:id="1" w:name="OLE_LINK9"/>
      <w:bookmarkStart w:id="2" w:name="OLE_LINK7"/>
      <w:r>
        <w:rPr>
          <w:rFonts w:ascii="宋体" w:hAnsi="宋体" w:hint="eastAsia"/>
          <w:b/>
          <w:sz w:val="28"/>
          <w:szCs w:val="28"/>
          <w:lang w:val="zh-CN"/>
        </w:rPr>
        <w:t>采购</w:t>
      </w:r>
      <w:r>
        <w:rPr>
          <w:rFonts w:ascii="宋体" w:hAnsi="宋体" w:hint="eastAsia"/>
          <w:b/>
          <w:sz w:val="28"/>
          <w:szCs w:val="28"/>
        </w:rPr>
        <w:t>公告</w:t>
      </w:r>
    </w:p>
    <w:p w14:paraId="5A8696C7" w14:textId="46A3EC33" w:rsidR="00AD6B30" w:rsidRDefault="00000000">
      <w:pPr>
        <w:snapToGrid w:val="0"/>
        <w:spacing w:line="440" w:lineRule="exact"/>
        <w:ind w:firstLine="555"/>
        <w:contextualSpacing/>
        <w:rPr>
          <w:rFonts w:asciiTheme="minorEastAsia" w:eastAsiaTheme="minorEastAsia" w:hAnsiTheme="minorEastAsia" w:cstheme="minorEastAsia" w:hint="eastAsia"/>
          <w:b/>
          <w:sz w:val="22"/>
          <w:szCs w:val="22"/>
        </w:rPr>
      </w:pPr>
      <w:bookmarkStart w:id="3" w:name="OLE_LINK6"/>
      <w:bookmarkStart w:id="4" w:name="_Hlk203660660"/>
      <w:r>
        <w:rPr>
          <w:rFonts w:asciiTheme="minorEastAsia" w:eastAsiaTheme="minorEastAsia" w:hAnsiTheme="minorEastAsia" w:cstheme="minorEastAsia" w:hint="eastAsia"/>
          <w:bCs/>
          <w:sz w:val="22"/>
          <w:szCs w:val="22"/>
        </w:rPr>
        <w:t>江苏省南通狼山旅游度假区管理办公室</w:t>
      </w:r>
      <w:r>
        <w:rPr>
          <w:rFonts w:asciiTheme="minorEastAsia" w:eastAsiaTheme="minorEastAsia" w:hAnsiTheme="minorEastAsia" w:cstheme="minorEastAsia" w:hint="eastAsia"/>
          <w:sz w:val="22"/>
          <w:szCs w:val="22"/>
        </w:rPr>
        <w:t>就</w:t>
      </w:r>
      <w:r w:rsidR="0099151C">
        <w:rPr>
          <w:rFonts w:asciiTheme="minorEastAsia" w:eastAsiaTheme="minorEastAsia" w:hAnsiTheme="minorEastAsia" w:cstheme="minorEastAsia" w:hint="eastAsia"/>
          <w:sz w:val="22"/>
          <w:szCs w:val="22"/>
        </w:rPr>
        <w:t>狼山国家森林公园2025年防灭火物资采购项目（二次）</w:t>
      </w:r>
      <w:r>
        <w:rPr>
          <w:rFonts w:asciiTheme="minorEastAsia" w:eastAsiaTheme="minorEastAsia" w:hAnsiTheme="minorEastAsia" w:cstheme="minorEastAsia" w:hint="eastAsia"/>
          <w:sz w:val="22"/>
          <w:szCs w:val="22"/>
        </w:rPr>
        <w:t>进行询价采购，欢迎具备相应服务能力及法律法规规定应具备的其他条件的供应商前来参与投标</w:t>
      </w:r>
      <w:r>
        <w:rPr>
          <w:rFonts w:asciiTheme="minorEastAsia" w:eastAsiaTheme="minorEastAsia" w:hAnsiTheme="minorEastAsia" w:cstheme="minorEastAsia" w:hint="eastAsia"/>
          <w:b/>
          <w:bCs/>
          <w:sz w:val="22"/>
          <w:szCs w:val="22"/>
        </w:rPr>
        <w:t>（本项目不接受联合体投标）</w:t>
      </w:r>
      <w:r>
        <w:rPr>
          <w:rFonts w:asciiTheme="minorEastAsia" w:eastAsiaTheme="minorEastAsia" w:hAnsiTheme="minorEastAsia" w:cstheme="minorEastAsia" w:hint="eastAsia"/>
          <w:b/>
          <w:sz w:val="22"/>
          <w:szCs w:val="22"/>
        </w:rPr>
        <w:t>。</w:t>
      </w:r>
    </w:p>
    <w:p w14:paraId="785337EA"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一、项目基本情况</w:t>
      </w:r>
    </w:p>
    <w:p w14:paraId="2B95143B" w14:textId="48827F34"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项目名称：</w:t>
      </w:r>
      <w:r w:rsidR="0099151C">
        <w:rPr>
          <w:rFonts w:asciiTheme="minorEastAsia" w:eastAsiaTheme="minorEastAsia" w:hAnsiTheme="minorEastAsia" w:cstheme="minorEastAsia" w:hint="eastAsia"/>
          <w:sz w:val="22"/>
          <w:szCs w:val="22"/>
        </w:rPr>
        <w:t>狼山国家森林公园2025年防灭火物资采购项目（二次）</w:t>
      </w:r>
    </w:p>
    <w:p w14:paraId="1135D79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采购方式：询价采购</w:t>
      </w:r>
    </w:p>
    <w:p w14:paraId="599D035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项目预算：12.2万元</w:t>
      </w:r>
    </w:p>
    <w:p w14:paraId="77950221"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最高限价：12.2万元，供应商的报价不得大于最高限价，否则视为无效报价，投标报价最多保留小数点后两位。</w:t>
      </w:r>
    </w:p>
    <w:p w14:paraId="2A7FA5AC"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合同履行期限：详见采购文件第三部分。</w:t>
      </w:r>
    </w:p>
    <w:p w14:paraId="7E0390B8"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二、申请人的资格要求</w:t>
      </w:r>
    </w:p>
    <w:p w14:paraId="69D3EFDB" w14:textId="347B3C29"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1.满足《中华人民共和国政府采购法》第二十二条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02A59F12"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2.供应商具有合法经营资格并能够承担完全民事责任的独立法人或其他组织；有能力提供本次采购项目所要求的内容和服务；</w:t>
      </w:r>
    </w:p>
    <w:p w14:paraId="26D42858"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3.投标供应商自2022年6月1日以来（以合同签订日期为准）承揽过类似森林防灭火或消防物资供应业绩，提供合同和发票复印件并加盖公章。</w:t>
      </w:r>
    </w:p>
    <w:p w14:paraId="341C714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4.本项目不接受任何形式的联合体投标。</w:t>
      </w:r>
    </w:p>
    <w:p w14:paraId="4233130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禁止情形：</w:t>
      </w:r>
    </w:p>
    <w:p w14:paraId="3C6CCF27"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拒绝以下供应商参与投标：</w:t>
      </w:r>
    </w:p>
    <w:p w14:paraId="3553D114"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单位负责人为同一人或者存在直接控股、管理关系的不同供应商，不得同时参加同一合同项下的投标。</w:t>
      </w:r>
    </w:p>
    <w:p w14:paraId="6B88B1CC"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成交供应商不得将本项目分包或者转让给其他主体实施。</w:t>
      </w:r>
    </w:p>
    <w:p w14:paraId="7619CE86"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三、获取采购文件的时间期限、地点、方式</w:t>
      </w:r>
    </w:p>
    <w:p w14:paraId="5714EEC7" w14:textId="407064DB"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1.获取采购文件的时间、期限：自本采购公告上网发布之日起</w:t>
      </w:r>
      <w:r w:rsidR="00A23CA5">
        <w:rPr>
          <w:rFonts w:asciiTheme="minorEastAsia" w:eastAsiaTheme="minorEastAsia" w:hAnsiTheme="minorEastAsia" w:cstheme="minorEastAsia" w:hint="eastAsia"/>
          <w:kern w:val="0"/>
          <w:sz w:val="22"/>
          <w:szCs w:val="22"/>
        </w:rPr>
        <w:t>3</w:t>
      </w:r>
      <w:r>
        <w:rPr>
          <w:rFonts w:asciiTheme="minorEastAsia" w:eastAsiaTheme="minorEastAsia" w:hAnsiTheme="minorEastAsia" w:cstheme="minorEastAsia" w:hint="eastAsia"/>
          <w:kern w:val="0"/>
          <w:sz w:val="22"/>
          <w:szCs w:val="22"/>
        </w:rPr>
        <w:t>个工作日。</w:t>
      </w:r>
    </w:p>
    <w:p w14:paraId="59192B1F" w14:textId="77F5975C"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2.获取采购文件的地点、方式：采购文件附于本采购公告后，与本采购公告一并发布上网，供应商可自行从狼山旅游度假区官网（</w:t>
      </w:r>
      <w:r w:rsidRPr="00A56E20">
        <w:rPr>
          <w:rFonts w:asciiTheme="minorEastAsia" w:eastAsiaTheme="minorEastAsia" w:hAnsiTheme="minorEastAsia" w:cstheme="minorEastAsia"/>
          <w:kern w:val="0"/>
          <w:sz w:val="22"/>
          <w:szCs w:val="22"/>
        </w:rPr>
        <w:t>http://www.chinalangshan.com.cn/</w:t>
      </w:r>
      <w:r>
        <w:rPr>
          <w:rFonts w:asciiTheme="minorEastAsia" w:eastAsiaTheme="minorEastAsia" w:hAnsiTheme="minorEastAsia" w:cstheme="minorEastAsia" w:hint="eastAsia"/>
          <w:kern w:val="0"/>
          <w:sz w:val="22"/>
          <w:szCs w:val="22"/>
        </w:rPr>
        <w:t>）下载。</w:t>
      </w:r>
    </w:p>
    <w:p w14:paraId="35983481" w14:textId="77777777" w:rsidR="00AD6B30" w:rsidRDefault="00000000">
      <w:pPr>
        <w:snapToGrid w:val="0"/>
        <w:spacing w:line="440" w:lineRule="exact"/>
        <w:ind w:firstLineChars="200" w:firstLine="442"/>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四、递交响应文件截止时间、开标时间及地点</w:t>
      </w:r>
    </w:p>
    <w:p w14:paraId="20349139" w14:textId="77777777" w:rsidR="00A23CA5" w:rsidRPr="001B2576" w:rsidRDefault="00A23CA5" w:rsidP="00A23CA5">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lastRenderedPageBreak/>
        <w:t>递交时间：2025年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Pr>
          <w:rFonts w:asciiTheme="minorEastAsia" w:eastAsiaTheme="minorEastAsia" w:hAnsiTheme="minorEastAsia" w:cstheme="minorEastAsia" w:hint="eastAsia"/>
          <w:kern w:val="0"/>
          <w:sz w:val="22"/>
          <w:szCs w:val="22"/>
        </w:rPr>
        <w:t>1</w:t>
      </w:r>
      <w:r w:rsidRPr="001B2576">
        <w:rPr>
          <w:rFonts w:asciiTheme="minorEastAsia" w:eastAsiaTheme="minorEastAsia" w:hAnsiTheme="minorEastAsia" w:cstheme="minorEastAsia" w:hint="eastAsia"/>
          <w:kern w:val="0"/>
          <w:sz w:val="22"/>
          <w:szCs w:val="22"/>
        </w:rPr>
        <w:t>日上午9:00-</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1BB3EB90" w14:textId="77777777" w:rsidR="00A23CA5" w:rsidRPr="001B2576" w:rsidRDefault="00A23CA5" w:rsidP="00A23CA5">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截止时间：2025年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Pr>
          <w:rFonts w:asciiTheme="minorEastAsia" w:eastAsiaTheme="minorEastAsia" w:hAnsiTheme="minorEastAsia" w:cstheme="minorEastAsia" w:hint="eastAsia"/>
          <w:kern w:val="0"/>
          <w:sz w:val="22"/>
          <w:szCs w:val="22"/>
        </w:rPr>
        <w:t>1</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6060A97C" w14:textId="77777777" w:rsidR="00A23CA5" w:rsidRPr="001B2576" w:rsidRDefault="00A23CA5" w:rsidP="00A23CA5">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开标时间：2025年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Pr>
          <w:rFonts w:asciiTheme="minorEastAsia" w:eastAsiaTheme="minorEastAsia" w:hAnsiTheme="minorEastAsia" w:cstheme="minorEastAsia" w:hint="eastAsia"/>
          <w:kern w:val="0"/>
          <w:sz w:val="22"/>
          <w:szCs w:val="22"/>
        </w:rPr>
        <w:t>1</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13BCE355"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开标地点：江苏省南通狼山旅游度假区管理办公室（新港东路2号，水清木华西门对面植物园内）一楼会议室（只接受直接送达）,如有变动另行通知，逾时则不予受理。</w:t>
      </w:r>
    </w:p>
    <w:p w14:paraId="5069EFF9" w14:textId="77777777" w:rsidR="00AD6B30" w:rsidRDefault="00000000">
      <w:pPr>
        <w:widowControl/>
        <w:snapToGrid w:val="0"/>
        <w:spacing w:line="440" w:lineRule="exact"/>
        <w:ind w:firstLineChars="200" w:firstLine="442"/>
        <w:jc w:val="left"/>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五、联系方式</w:t>
      </w:r>
    </w:p>
    <w:bookmarkEnd w:id="0"/>
    <w:bookmarkEnd w:id="1"/>
    <w:bookmarkEnd w:id="2"/>
    <w:bookmarkEnd w:id="3"/>
    <w:p w14:paraId="0B27F0DD"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采购单位：江苏省南通狼山旅游度假区管理办公室</w:t>
      </w:r>
    </w:p>
    <w:p w14:paraId="164FF3C1"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地址：南通市崇川区新港东路2号</w:t>
      </w:r>
    </w:p>
    <w:p w14:paraId="1446DFB3"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联系人：马先生</w:t>
      </w:r>
    </w:p>
    <w:p w14:paraId="7E008C6C"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联系电话：</w:t>
      </w:r>
      <w:r>
        <w:rPr>
          <w:rFonts w:asciiTheme="minorEastAsia" w:eastAsiaTheme="minorEastAsia" w:hAnsiTheme="minorEastAsia" w:cstheme="minorEastAsia"/>
          <w:kern w:val="0"/>
          <w:sz w:val="22"/>
          <w:szCs w:val="22"/>
        </w:rPr>
        <w:t xml:space="preserve"> 13776904290</w:t>
      </w:r>
    </w:p>
    <w:p w14:paraId="7618067D" w14:textId="77777777" w:rsidR="00AD6B30" w:rsidRDefault="00AD6B30">
      <w:pPr>
        <w:widowControl/>
        <w:snapToGrid w:val="0"/>
        <w:spacing w:line="440" w:lineRule="exact"/>
        <w:ind w:firstLine="560"/>
        <w:jc w:val="right"/>
        <w:rPr>
          <w:rFonts w:asciiTheme="minorEastAsia" w:eastAsiaTheme="minorEastAsia" w:hAnsiTheme="minorEastAsia" w:cstheme="minorEastAsia" w:hint="eastAsia"/>
          <w:sz w:val="22"/>
          <w:szCs w:val="22"/>
        </w:rPr>
      </w:pPr>
    </w:p>
    <w:p w14:paraId="12BDE1F9" w14:textId="77777777" w:rsidR="00AD6B30" w:rsidRDefault="00000000">
      <w:pPr>
        <w:widowControl/>
        <w:snapToGrid w:val="0"/>
        <w:spacing w:line="440" w:lineRule="exact"/>
        <w:ind w:firstLine="56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江苏省南通狼山旅游度假区管理办公室</w:t>
      </w:r>
    </w:p>
    <w:p w14:paraId="1992CAFA" w14:textId="6E44D373" w:rsidR="00AD6B30" w:rsidRDefault="00000000" w:rsidP="003C1B83">
      <w:pPr>
        <w:pStyle w:val="ab"/>
        <w:spacing w:line="440" w:lineRule="exact"/>
        <w:ind w:right="88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2025年7月</w:t>
      </w:r>
      <w:r w:rsidR="00A23CA5">
        <w:rPr>
          <w:rFonts w:asciiTheme="minorEastAsia" w:eastAsiaTheme="minorEastAsia" w:hAnsiTheme="minorEastAsia" w:cstheme="minorEastAsia" w:hint="eastAsia"/>
          <w:sz w:val="22"/>
          <w:szCs w:val="22"/>
        </w:rPr>
        <w:t>2</w:t>
      </w:r>
      <w:r w:rsidR="003C1B83">
        <w:rPr>
          <w:rFonts w:asciiTheme="minorEastAsia" w:eastAsiaTheme="minorEastAsia" w:hAnsiTheme="minorEastAsia" w:cstheme="minorEastAsia" w:hint="eastAsia"/>
          <w:sz w:val="22"/>
          <w:szCs w:val="22"/>
        </w:rPr>
        <w:t>8</w:t>
      </w:r>
      <w:r>
        <w:rPr>
          <w:rFonts w:asciiTheme="minorEastAsia" w:eastAsiaTheme="minorEastAsia" w:hAnsiTheme="minorEastAsia" w:cstheme="minorEastAsia" w:hint="eastAsia"/>
          <w:sz w:val="22"/>
          <w:szCs w:val="22"/>
        </w:rPr>
        <w:t>日</w:t>
      </w:r>
    </w:p>
    <w:bookmarkEnd w:id="4"/>
    <w:p w14:paraId="2F81912B"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18AAE8E1" w14:textId="77777777" w:rsidR="00AD6B30" w:rsidRDefault="00000000">
      <w:pPr>
        <w:snapToGrid w:val="0"/>
        <w:spacing w:line="440" w:lineRule="exact"/>
        <w:jc w:val="center"/>
        <w:rPr>
          <w:rFonts w:ascii="宋体" w:hAnsi="宋体" w:hint="eastAsia"/>
          <w:b/>
          <w:sz w:val="28"/>
          <w:szCs w:val="28"/>
        </w:rPr>
      </w:pPr>
      <w:r>
        <w:rPr>
          <w:rFonts w:ascii="宋体" w:hAnsi="宋体" w:hint="eastAsia"/>
          <w:b/>
          <w:sz w:val="28"/>
          <w:szCs w:val="28"/>
        </w:rPr>
        <w:lastRenderedPageBreak/>
        <w:t>第二部分  供应商须知</w:t>
      </w:r>
    </w:p>
    <w:p w14:paraId="6FB4B370" w14:textId="77777777" w:rsidR="00AD6B30" w:rsidRDefault="00000000">
      <w:pPr>
        <w:snapToGrid w:val="0"/>
        <w:spacing w:line="440" w:lineRule="exact"/>
        <w:ind w:firstLineChars="200" w:firstLine="442"/>
        <w:outlineLvl w:val="0"/>
        <w:rPr>
          <w:rFonts w:ascii="宋体" w:hAnsi="宋体" w:hint="eastAsia"/>
          <w:sz w:val="22"/>
          <w:szCs w:val="22"/>
        </w:rPr>
      </w:pPr>
      <w:r>
        <w:rPr>
          <w:rFonts w:ascii="宋体" w:hAnsi="宋体" w:hint="eastAsia"/>
          <w:b/>
          <w:sz w:val="22"/>
          <w:szCs w:val="22"/>
        </w:rPr>
        <w:t>一、采购文件由采购人解释</w:t>
      </w:r>
    </w:p>
    <w:p w14:paraId="0254B645" w14:textId="12AD3B4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供应商下载采购文件后，应仔细检查采购文件的所有内容，如对采购活动事项有疑问的，应向采购人以书面形式提出，否则视同供应商理解并接受本采购文件所有内容，并由此引起的损失自负。供应商不得在采购结束后针对采购文件所有内容提出质疑事项。</w:t>
      </w:r>
    </w:p>
    <w:p w14:paraId="06E11B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供应商应认真审阅采购文件中所有的事项、格式、条款和规范要求等，如果供应商没有按照采购文件要求提交响应文件，或者响应文件没有对采购文件做出实质性响应，将被拒绝参与询价，供应商自行承担责任。</w:t>
      </w:r>
    </w:p>
    <w:p w14:paraId="04F48429"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二、采购文件的修改</w:t>
      </w:r>
    </w:p>
    <w:p w14:paraId="337EC69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1.采购人可对采购文件用补充文件的方式进行修改，并在本网站予以发布。</w:t>
      </w:r>
    </w:p>
    <w:p w14:paraId="2195782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2.补充文件将作为采购文件的组成部分，对所有供应商有约束力。</w:t>
      </w:r>
    </w:p>
    <w:p w14:paraId="7E2F7FA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3.若采购人认为需要推迟投标截止日期和开标日期，应在本网站</w:t>
      </w:r>
      <w:r>
        <w:fldChar w:fldCharType="begin"/>
      </w:r>
      <w:r>
        <w:instrText>HYPERLINK "http://ggzyjy.nantong.gov.cn/</w:instrText>
      </w:r>
      <w:r>
        <w:instrText>）予以发布。</w:instrText>
      </w:r>
      <w:r>
        <w:instrText>"</w:instrText>
      </w:r>
      <w:r>
        <w:fldChar w:fldCharType="separate"/>
      </w:r>
      <w:r>
        <w:rPr>
          <w:rFonts w:ascii="宋体" w:hAnsi="宋体" w:hint="eastAsia"/>
          <w:sz w:val="22"/>
          <w:szCs w:val="22"/>
        </w:rPr>
        <w:t>予以发布。</w:t>
      </w:r>
      <w:r>
        <w:fldChar w:fldCharType="end"/>
      </w:r>
    </w:p>
    <w:p w14:paraId="7F4123CC"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三、采购项目涉及到的现场勘察</w:t>
      </w:r>
    </w:p>
    <w:p w14:paraId="01074C5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文件所提供的项目相关数据仅做参考，根据自身需要，供应商可在本项目公告之日起，至询价响应文件递交日前自行实地察看有关现场和对周围环境进行勘察，以获取编制询价响应文件所需的信息。勘察现场如有费用产生，由供应商自行承担。</w:t>
      </w:r>
    </w:p>
    <w:p w14:paraId="10074EA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2.采购人向供应商提供有关现场的资料和数据，是采购人现有的并认为能使供应商可利用的资料。采购人对供应商由此而做出的推论、理解和结论概不负责。</w:t>
      </w:r>
    </w:p>
    <w:p w14:paraId="0360983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3.潜在供应商为响应本项目采购而勘察项目现场，但不得因此使采购人承担有关的责任和蒙受损失。供应商须承担勘察现场而带来的一切责任及风险。</w:t>
      </w:r>
    </w:p>
    <w:p w14:paraId="2BBB27A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hint="eastAsia"/>
          <w:sz w:val="22"/>
          <w:szCs w:val="22"/>
        </w:rPr>
        <w:t>4.供应商应在现场勘察时，熟悉现场及周围交通道路等情况，以获得一切可能影响询价响应内容的直接资料。供应商成交后，不得以不完全了解现场情况为理由而向采购人提出任何索赔的要求，对此采购人不承担任何责任，且不作任何答复。</w:t>
      </w:r>
    </w:p>
    <w:p w14:paraId="45ED8C1F" w14:textId="77777777" w:rsidR="00AD6B30" w:rsidRDefault="00000000">
      <w:pPr>
        <w:autoSpaceDE w:val="0"/>
        <w:autoSpaceDN w:val="0"/>
        <w:adjustRightInd w:val="0"/>
        <w:snapToGrid w:val="0"/>
        <w:spacing w:after="120" w:line="440" w:lineRule="exact"/>
        <w:ind w:firstLine="562"/>
        <w:contextualSpacing/>
        <w:rPr>
          <w:rFonts w:ascii="宋体" w:hAnsi="宋体" w:hint="eastAsia"/>
          <w:b/>
          <w:bCs/>
          <w:sz w:val="22"/>
          <w:szCs w:val="22"/>
        </w:rPr>
      </w:pPr>
      <w:r>
        <w:rPr>
          <w:rFonts w:ascii="宋体" w:hAnsi="宋体" w:cs="仿宋_GB2312" w:hint="eastAsia"/>
          <w:b/>
          <w:bCs/>
          <w:sz w:val="22"/>
          <w:szCs w:val="22"/>
          <w:lang w:val="zh-CN"/>
        </w:rPr>
        <w:t>四、询价响应文件的密封、签署递交</w:t>
      </w:r>
    </w:p>
    <w:p w14:paraId="45255DE9"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1.询价响应文件必须提供1份正本、2份副本。</w:t>
      </w:r>
    </w:p>
    <w:p w14:paraId="4590914E"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2.询价响应文件由供应商的法定代表人或授权委托人提交；采购人不接收供应商邮寄询价响应文件。</w:t>
      </w:r>
    </w:p>
    <w:p w14:paraId="5623391F"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询价响应文件均需采用A4纸（图纸等除外）打印并装订成册，不允许使用活页夹、拉杆夹、文件夹、塑料方便式书脊（插入式或穿孔式）装订，并应在询价响应文件封面的右上角清楚地注明“正本”或“副本”。正本和副本如有不一致之处，以正本为准。</w:t>
      </w:r>
    </w:p>
    <w:p w14:paraId="205347A9"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4.供应商的询价响应文件分二包密封，一包资格审查文件、一包价格标（每包内含相应文件</w:t>
      </w:r>
      <w:r>
        <w:rPr>
          <w:rFonts w:ascii="宋体" w:hAnsi="宋体" w:hint="eastAsia"/>
          <w:bCs/>
          <w:sz w:val="22"/>
          <w:szCs w:val="22"/>
        </w:rPr>
        <w:lastRenderedPageBreak/>
        <w:t>正副本）。</w:t>
      </w:r>
    </w:p>
    <w:p w14:paraId="35F0D95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5.供应商应在询价响应文件密封袋上标明：采购人名称、项目名称、供应商名称、询价响应文件名称（如：“资格审查文件”、“价格标”）。</w:t>
      </w:r>
    </w:p>
    <w:p w14:paraId="73CF9CC0"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6.所有询价响应文件密封袋的封口处均应加盖供应商印章。</w:t>
      </w:r>
    </w:p>
    <w:p w14:paraId="7EBD5507"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7.如果供应商未按上述要求密封及加写标记，将作无效询价响应文件处理。</w:t>
      </w:r>
    </w:p>
    <w:p w14:paraId="4073E14F" w14:textId="77777777" w:rsidR="00AD6B30" w:rsidRDefault="00000000">
      <w:pPr>
        <w:snapToGrid w:val="0"/>
        <w:spacing w:line="440" w:lineRule="exact"/>
        <w:ind w:firstLineChars="200" w:firstLine="442"/>
        <w:contextualSpacing/>
        <w:rPr>
          <w:rFonts w:ascii="宋体" w:hAnsi="宋体" w:hint="eastAsia"/>
          <w:bCs/>
          <w:sz w:val="22"/>
          <w:szCs w:val="22"/>
        </w:rPr>
      </w:pPr>
      <w:r>
        <w:rPr>
          <w:rFonts w:ascii="宋体" w:hAnsi="宋体" w:hint="eastAsia"/>
          <w:b/>
          <w:sz w:val="22"/>
          <w:szCs w:val="22"/>
        </w:rPr>
        <w:t>五、询价响应文件的盖章要求</w:t>
      </w:r>
    </w:p>
    <w:p w14:paraId="38975F9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1.询价响应文件必须加盖骑缝章或每页盖章。</w:t>
      </w:r>
    </w:p>
    <w:p w14:paraId="223B70D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2.询价响应文件如有修改、行间内插字和增删，修改处应由供应商加盖供应商的印章。</w:t>
      </w:r>
    </w:p>
    <w:p w14:paraId="5D658090"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六、询价响应文件提交的截止时间</w:t>
      </w:r>
    </w:p>
    <w:p w14:paraId="1A01E995"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1.供应商应于采购文件中规定的投标截止时间前将询价响应文件送至指定的投标地点，在规定的投标截止时间以后提交的询价响应文件，将被拒收。</w:t>
      </w:r>
    </w:p>
    <w:p w14:paraId="566AC7B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2.如到投标截止时间为止，收到的有效响应文件或经评审后有效的响应文件少于三个的，项目废标，采购人将依法重新组织采购。</w:t>
      </w:r>
    </w:p>
    <w:p w14:paraId="597D192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3.采购人推迟投标截止时间，采购人和供应商的权利和义务将受到新的截止时间的约束。</w:t>
      </w:r>
    </w:p>
    <w:p w14:paraId="2F3B3DFF"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七、询价响应文件的修改和撤回</w:t>
      </w:r>
    </w:p>
    <w:p w14:paraId="0EC61C08" w14:textId="77777777" w:rsidR="00AD6B30" w:rsidRDefault="00000000">
      <w:pPr>
        <w:snapToGrid w:val="0"/>
        <w:spacing w:line="440" w:lineRule="exact"/>
        <w:ind w:firstLineChars="250" w:firstLine="550"/>
        <w:contextualSpacing/>
        <w:rPr>
          <w:rFonts w:ascii="宋体" w:hAnsi="宋体" w:hint="eastAsia"/>
          <w:bCs/>
          <w:sz w:val="22"/>
          <w:szCs w:val="22"/>
        </w:rPr>
      </w:pPr>
      <w:r>
        <w:rPr>
          <w:rFonts w:ascii="宋体" w:hAnsi="宋体" w:hint="eastAsia"/>
          <w:bCs/>
          <w:sz w:val="22"/>
          <w:szCs w:val="22"/>
        </w:rPr>
        <w:t>供应商在投标截止时间前，可以对所递交的询价响应文件进行补充、修改或者撤回，供应商必须将修改询价响应文件的书面材料密封后提交给采购人，同时在封套上标明“修改询价响应文件”和“开标时启封”字样。采购人可以予以接收，但不退换询价响应文件。补充、修改的内容应当按照采购文件要求签署、盖章、密封后，作为询价响应文件的组成部分。</w:t>
      </w:r>
    </w:p>
    <w:p w14:paraId="612E21D1"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八、响应报价</w:t>
      </w:r>
    </w:p>
    <w:p w14:paraId="41D430A2"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响应报价包含货物、包装、专用工具、税费、运输、检验、保险、技术支持与培训、售后服务及相关劳务支出等工作所发生的全部费用以及供应商企业利润、税金和政策性文件规定、合同包含的所有风险及承诺完成本项目工作所需的一切费用。同时还包含为完成本项目所必须的其他辅助工作的相关费用及采购文件要求的所有费用。</w:t>
      </w:r>
    </w:p>
    <w:p w14:paraId="045A8B4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成交后，成交供应商（以下称为成交人）的报价即为成交价，除非因特殊原因并经买卖双方协商同意，成交人不得再要求追加任何费用。同时，除非合同条款中另有规定，否则成交人的成交价在合同实施期间不因市场变化因素而变动。</w:t>
      </w:r>
    </w:p>
    <w:p w14:paraId="209EB149" w14:textId="77777777" w:rsidR="00AD6B30" w:rsidRDefault="00000000">
      <w:pPr>
        <w:spacing w:line="440" w:lineRule="exact"/>
        <w:ind w:firstLineChars="250" w:firstLine="552"/>
        <w:rPr>
          <w:rFonts w:ascii="宋体" w:hAnsi="宋体" w:hint="eastAsia"/>
          <w:b/>
          <w:sz w:val="22"/>
          <w:szCs w:val="22"/>
        </w:rPr>
      </w:pPr>
      <w:r>
        <w:rPr>
          <w:rFonts w:ascii="宋体" w:hAnsi="宋体" w:hint="eastAsia"/>
          <w:b/>
          <w:sz w:val="22"/>
          <w:szCs w:val="22"/>
        </w:rPr>
        <w:t>九、履约保证金</w:t>
      </w:r>
    </w:p>
    <w:p w14:paraId="03040CB9"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1.本项目成交后的履约保证金为项目中标价的10%。</w:t>
      </w:r>
      <w:r>
        <w:rPr>
          <w:rFonts w:ascii="宋体" w:hAnsi="宋体" w:cs="宋体" w:hint="eastAsia"/>
          <w:bCs/>
          <w:sz w:val="22"/>
          <w:szCs w:val="22"/>
          <w:lang w:val="zh-CN"/>
        </w:rPr>
        <w:t>履约保证金形式可采用支票、汇票、本票、保函等。</w:t>
      </w:r>
    </w:p>
    <w:p w14:paraId="4D68C875"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2.成交供应商的履约保证金须在成交通知书发出5个工作日内汇入采购人账户，成交供应</w:t>
      </w:r>
      <w:r>
        <w:rPr>
          <w:rFonts w:ascii="宋体" w:hAnsi="宋体" w:cs="宋体" w:hint="eastAsia"/>
          <w:bCs/>
          <w:sz w:val="22"/>
          <w:szCs w:val="22"/>
        </w:rPr>
        <w:lastRenderedPageBreak/>
        <w:t>商凭成交通知书及履约保证金缴费证明15日内与采购人签订合同。超期或未有协商，则视为自动放弃成交资格。</w:t>
      </w:r>
    </w:p>
    <w:p w14:paraId="47DF13A3"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3.成交供应商</w:t>
      </w:r>
      <w:r>
        <w:rPr>
          <w:rFonts w:ascii="宋体" w:hAnsi="宋体" w:cs="宋体" w:hint="eastAsia"/>
          <w:bCs/>
          <w:sz w:val="22"/>
          <w:szCs w:val="22"/>
          <w:lang w:val="zh-CN"/>
        </w:rPr>
        <w:t>按要求保质保量的在合同履行完毕，且项目实施期间内无违约行为，验收合格后一个月内采购人凭乙方的申请，一次性无息全额退还履约保证金（若涉及相应的罚款，罚款部分不予退还）。成交人需将保证金的收据交还给采购人。</w:t>
      </w:r>
    </w:p>
    <w:p w14:paraId="54012A9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4.由于成交供应商原因，在签订合同后出现不按合同履行</w:t>
      </w:r>
      <w:r>
        <w:rPr>
          <w:rFonts w:ascii="宋体" w:hAnsi="宋体" w:cs="宋体" w:hint="eastAsia"/>
          <w:bCs/>
          <w:sz w:val="22"/>
          <w:szCs w:val="22"/>
          <w:lang w:val="zh-CN"/>
        </w:rPr>
        <w:t>或不适当履行合同的情况</w:t>
      </w:r>
      <w:r>
        <w:rPr>
          <w:rFonts w:ascii="宋体" w:hAnsi="宋体" w:cs="宋体" w:hint="eastAsia"/>
          <w:bCs/>
          <w:sz w:val="22"/>
          <w:szCs w:val="22"/>
        </w:rPr>
        <w:t>，采购单位有权将履约保证金作为违约金，全额不予退还，同时采购单位亦有权终止合同，成交供应商还须</w:t>
      </w:r>
      <w:r>
        <w:rPr>
          <w:rFonts w:ascii="宋体" w:hAnsi="宋体" w:cs="宋体" w:hint="eastAsia"/>
          <w:bCs/>
          <w:sz w:val="22"/>
          <w:szCs w:val="22"/>
          <w:lang w:val="zh-CN"/>
        </w:rPr>
        <w:t>为此承担一切由此产生的法律责任</w:t>
      </w:r>
      <w:r>
        <w:rPr>
          <w:rFonts w:ascii="宋体" w:hAnsi="宋体" w:cs="宋体" w:hint="eastAsia"/>
          <w:bCs/>
          <w:sz w:val="22"/>
          <w:szCs w:val="22"/>
        </w:rPr>
        <w:t>。</w:t>
      </w:r>
    </w:p>
    <w:p w14:paraId="4BCC66B5"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十、服务响应及调整</w:t>
      </w:r>
    </w:p>
    <w:p w14:paraId="7B8D04E4"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1.如因采购人实际需求，服务范围发生变化，成交供应商须无条件满足采购人需求，确保服务质量和服务时间；结算时按采购人确认的内容进行结算。</w:t>
      </w:r>
    </w:p>
    <w:p w14:paraId="6C01A88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2.成交供应商如提前终止本合同，采购人有权没收全额履约保证金，若仍不足以补偿采购人损失的，采购人有权要求成交供应商补足。</w:t>
      </w:r>
    </w:p>
    <w:p w14:paraId="16ABD74E"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十一、未尽事宜</w:t>
      </w:r>
    </w:p>
    <w:p w14:paraId="596F9A16"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lang w:val="zh-TW" w:eastAsia="zh-TW"/>
        </w:rPr>
        <w:t>未尽事宜按</w:t>
      </w:r>
      <w:r>
        <w:rPr>
          <w:rFonts w:ascii="宋体" w:hAnsi="宋体" w:cs="宋体" w:hint="eastAsia"/>
          <w:bCs/>
          <w:sz w:val="22"/>
          <w:szCs w:val="22"/>
          <w:lang w:val="zh-TW"/>
        </w:rPr>
        <w:t>采购文件</w:t>
      </w:r>
      <w:r>
        <w:rPr>
          <w:rFonts w:ascii="宋体" w:hAnsi="宋体" w:cs="宋体" w:hint="eastAsia"/>
          <w:bCs/>
          <w:sz w:val="22"/>
          <w:szCs w:val="22"/>
          <w:lang w:val="zh-TW" w:eastAsia="zh-TW"/>
        </w:rPr>
        <w:t>相关规定执行。如</w:t>
      </w:r>
      <w:r>
        <w:rPr>
          <w:rFonts w:ascii="宋体" w:hAnsi="宋体" w:cs="宋体" w:hint="eastAsia"/>
          <w:bCs/>
          <w:sz w:val="22"/>
          <w:szCs w:val="22"/>
          <w:lang w:val="zh-TW"/>
        </w:rPr>
        <w:t>采购文件</w:t>
      </w:r>
      <w:r>
        <w:rPr>
          <w:rFonts w:ascii="宋体" w:hAnsi="宋体" w:cs="宋体" w:hint="eastAsia"/>
          <w:bCs/>
          <w:sz w:val="22"/>
          <w:szCs w:val="22"/>
          <w:lang w:val="zh-TW" w:eastAsia="zh-TW"/>
        </w:rPr>
        <w:t>或合同文件未提及，则由双方协商解决处理。</w:t>
      </w:r>
    </w:p>
    <w:p w14:paraId="29771429" w14:textId="77777777" w:rsidR="00AD6B30" w:rsidRDefault="00AD6B30">
      <w:pPr>
        <w:spacing w:line="440" w:lineRule="exact"/>
        <w:ind w:firstLineChars="250" w:firstLine="552"/>
        <w:rPr>
          <w:rFonts w:ascii="宋体" w:hAnsi="宋体" w:cs="仿宋_GB2312" w:hint="eastAsia"/>
          <w:b/>
          <w:bCs/>
          <w:sz w:val="22"/>
          <w:szCs w:val="22"/>
        </w:rPr>
      </w:pPr>
    </w:p>
    <w:p w14:paraId="584D3E63" w14:textId="77777777" w:rsidR="00AD6B30" w:rsidRDefault="00000000">
      <w:pPr>
        <w:snapToGrid w:val="0"/>
        <w:spacing w:line="440" w:lineRule="exact"/>
        <w:ind w:firstLineChars="250" w:firstLine="600"/>
        <w:contextualSpacing/>
        <w:rPr>
          <w:rFonts w:ascii="宋体" w:hAnsi="宋体" w:hint="eastAsia"/>
          <w:bCs/>
          <w:sz w:val="24"/>
        </w:rPr>
      </w:pPr>
      <w:r>
        <w:rPr>
          <w:rFonts w:ascii="宋体" w:hAnsi="宋体" w:hint="eastAsia"/>
          <w:bCs/>
          <w:sz w:val="24"/>
        </w:rPr>
        <w:br w:type="page"/>
      </w:r>
    </w:p>
    <w:p w14:paraId="265F3F79" w14:textId="77777777" w:rsidR="00AD6B30" w:rsidRDefault="00000000">
      <w:pPr>
        <w:snapToGrid w:val="0"/>
        <w:spacing w:line="440" w:lineRule="exact"/>
        <w:jc w:val="center"/>
        <w:outlineLvl w:val="0"/>
        <w:rPr>
          <w:rFonts w:ascii="宋体" w:hAnsi="宋体" w:hint="eastAsia"/>
          <w:b/>
          <w:bCs/>
          <w:sz w:val="28"/>
          <w:szCs w:val="28"/>
        </w:rPr>
      </w:pPr>
      <w:r>
        <w:rPr>
          <w:rFonts w:ascii="宋体" w:hAnsi="宋体" w:hint="eastAsia"/>
          <w:b/>
          <w:bCs/>
          <w:sz w:val="28"/>
          <w:szCs w:val="28"/>
        </w:rPr>
        <w:lastRenderedPageBreak/>
        <w:t>第三部分  项目需求说明</w:t>
      </w:r>
      <w:bookmarkStart w:id="5" w:name="OLE_LINK4"/>
      <w:bookmarkStart w:id="6" w:name="OLE_LINK3"/>
    </w:p>
    <w:p w14:paraId="2F12C0D3" w14:textId="77777777" w:rsidR="00AD6B30" w:rsidRDefault="00000000">
      <w:pPr>
        <w:snapToGrid w:val="0"/>
        <w:spacing w:line="440" w:lineRule="exact"/>
        <w:ind w:firstLineChars="200" w:firstLine="442"/>
        <w:contextualSpacing/>
        <w:rPr>
          <w:rFonts w:ascii="宋体" w:hAnsi="宋体" w:hint="eastAsia"/>
          <w:b/>
          <w:sz w:val="22"/>
          <w:szCs w:val="22"/>
          <w:lang w:val="zh-CN"/>
        </w:rPr>
      </w:pPr>
      <w:r>
        <w:rPr>
          <w:rFonts w:ascii="宋体" w:hAnsi="宋体" w:hint="eastAsia"/>
          <w:b/>
          <w:sz w:val="22"/>
          <w:szCs w:val="22"/>
          <w:lang w:val="zh-CN"/>
        </w:rPr>
        <w:t>请供应商在响应前和制作响应文件时仔细研究项目需求说明。响应供应商不能简单照搬照抄采购文件项目需求说明中的技术、商务要求，必须作实事求是的响应。如响应供应商提供的货物和服务同采购人提出的项目需求说明中的技术、商务要求不同的，必须偏离表上明示。</w:t>
      </w:r>
    </w:p>
    <w:p w14:paraId="7D7C3D82"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一、项目需求</w:t>
      </w:r>
    </w:p>
    <w:tbl>
      <w:tblPr>
        <w:tblW w:w="5000" w:type="pct"/>
        <w:tblLayout w:type="fixed"/>
        <w:tblLook w:val="04A0" w:firstRow="1" w:lastRow="0" w:firstColumn="1" w:lastColumn="0" w:noHBand="0" w:noVBand="1"/>
      </w:tblPr>
      <w:tblGrid>
        <w:gridCol w:w="797"/>
        <w:gridCol w:w="1317"/>
        <w:gridCol w:w="5574"/>
        <w:gridCol w:w="687"/>
        <w:gridCol w:w="709"/>
      </w:tblGrid>
      <w:tr w:rsidR="00AD6B30" w14:paraId="59600E44" w14:textId="77777777" w:rsidTr="00A56E20">
        <w:trPr>
          <w:trHeight w:val="600"/>
        </w:trPr>
        <w:tc>
          <w:tcPr>
            <w:tcW w:w="439" w:type="pct"/>
            <w:tcBorders>
              <w:top w:val="single" w:sz="4" w:space="0" w:color="000000"/>
              <w:left w:val="single" w:sz="4" w:space="0" w:color="000000"/>
              <w:bottom w:val="single" w:sz="4" w:space="0" w:color="000000"/>
              <w:right w:val="single" w:sz="4" w:space="0" w:color="000000"/>
            </w:tcBorders>
            <w:vAlign w:val="center"/>
          </w:tcPr>
          <w:p w14:paraId="2250A2C8"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725" w:type="pct"/>
            <w:tcBorders>
              <w:top w:val="single" w:sz="4" w:space="0" w:color="000000"/>
              <w:left w:val="single" w:sz="4" w:space="0" w:color="000000"/>
              <w:bottom w:val="single" w:sz="4" w:space="0" w:color="000000"/>
              <w:right w:val="single" w:sz="4" w:space="0" w:color="000000"/>
            </w:tcBorders>
            <w:vAlign w:val="center"/>
          </w:tcPr>
          <w:p w14:paraId="0A81A48E"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3068" w:type="pct"/>
            <w:tcBorders>
              <w:top w:val="single" w:sz="4" w:space="0" w:color="000000"/>
              <w:left w:val="single" w:sz="4" w:space="0" w:color="000000"/>
              <w:bottom w:val="single" w:sz="4" w:space="0" w:color="000000"/>
              <w:right w:val="single" w:sz="4" w:space="0" w:color="000000"/>
            </w:tcBorders>
            <w:vAlign w:val="center"/>
          </w:tcPr>
          <w:p w14:paraId="2A92A385"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规格要求</w:t>
            </w:r>
          </w:p>
        </w:tc>
        <w:tc>
          <w:tcPr>
            <w:tcW w:w="378" w:type="pct"/>
            <w:tcBorders>
              <w:top w:val="single" w:sz="4" w:space="0" w:color="000000"/>
              <w:left w:val="single" w:sz="4" w:space="0" w:color="000000"/>
              <w:bottom w:val="single" w:sz="4" w:space="0" w:color="000000"/>
              <w:right w:val="single" w:sz="4" w:space="0" w:color="000000"/>
            </w:tcBorders>
            <w:vAlign w:val="center"/>
          </w:tcPr>
          <w:p w14:paraId="5697E72D"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388" w:type="pct"/>
            <w:tcBorders>
              <w:top w:val="single" w:sz="4" w:space="0" w:color="000000"/>
              <w:left w:val="single" w:sz="4" w:space="0" w:color="000000"/>
              <w:bottom w:val="single" w:sz="4" w:space="0" w:color="000000"/>
              <w:right w:val="single" w:sz="4" w:space="0" w:color="000000"/>
            </w:tcBorders>
            <w:vAlign w:val="center"/>
          </w:tcPr>
          <w:p w14:paraId="1C8C9C97"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r>
      <w:tr w:rsidR="00AD6B30" w14:paraId="476E7A66" w14:textId="77777777" w:rsidTr="00A56E20">
        <w:trPr>
          <w:trHeight w:val="1750"/>
        </w:trPr>
        <w:tc>
          <w:tcPr>
            <w:tcW w:w="439" w:type="pct"/>
            <w:tcBorders>
              <w:top w:val="single" w:sz="4" w:space="0" w:color="000000"/>
              <w:left w:val="single" w:sz="4" w:space="0" w:color="000000"/>
              <w:bottom w:val="single" w:sz="4" w:space="0" w:color="000000"/>
              <w:right w:val="single" w:sz="4" w:space="0" w:color="000000"/>
            </w:tcBorders>
            <w:vAlign w:val="center"/>
          </w:tcPr>
          <w:p w14:paraId="5510367F" w14:textId="77777777" w:rsidR="00AD6B30" w:rsidRDefault="00000000">
            <w:pPr>
              <w:widowControl/>
              <w:spacing w:line="440" w:lineRule="exact"/>
              <w:jc w:val="center"/>
              <w:textAlignment w:val="center"/>
              <w:rPr>
                <w:rFonts w:ascii="宋体" w:hAnsi="宋体" w:cs="宋体" w:hint="eastAsia"/>
                <w:color w:val="000000"/>
                <w:szCs w:val="21"/>
              </w:rPr>
            </w:pPr>
            <w:bookmarkStart w:id="7" w:name="_Hlk198651843"/>
            <w:r>
              <w:rPr>
                <w:rFonts w:ascii="宋体" w:hAnsi="宋体" w:cs="宋体" w:hint="eastAsia"/>
                <w:color w:val="000000"/>
                <w:kern w:val="0"/>
                <w:szCs w:val="21"/>
                <w:lang w:bidi="ar"/>
              </w:rPr>
              <w:t>1</w:t>
            </w:r>
          </w:p>
        </w:tc>
        <w:tc>
          <w:tcPr>
            <w:tcW w:w="725" w:type="pct"/>
            <w:tcBorders>
              <w:top w:val="nil"/>
              <w:left w:val="nil"/>
              <w:bottom w:val="single" w:sz="4" w:space="0" w:color="auto"/>
              <w:right w:val="single" w:sz="4" w:space="0" w:color="auto"/>
            </w:tcBorders>
            <w:vAlign w:val="center"/>
          </w:tcPr>
          <w:p w14:paraId="6A07804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3068" w:type="pct"/>
            <w:tcBorders>
              <w:top w:val="nil"/>
              <w:left w:val="nil"/>
              <w:bottom w:val="single" w:sz="4" w:space="0" w:color="auto"/>
              <w:right w:val="single" w:sz="4" w:space="0" w:color="auto"/>
            </w:tcBorders>
            <w:vAlign w:val="center"/>
          </w:tcPr>
          <w:p w14:paraId="3CD0EAFA"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1.拉发式动力源，顶帽环线拉发型，上下加盖。</w:t>
            </w:r>
          </w:p>
          <w:p w14:paraId="35D341BA"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2.超细干粉，高效安全。</w:t>
            </w:r>
          </w:p>
          <w:p w14:paraId="048D4C4C"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3.可靠度≥98%。</w:t>
            </w:r>
          </w:p>
          <w:p w14:paraId="3BB4BD4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4.拉火延时4-6秒。</w:t>
            </w:r>
          </w:p>
          <w:p w14:paraId="1FCE1314"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5.灭火面积：干粉覆盖半径≥3米。</w:t>
            </w:r>
          </w:p>
          <w:p w14:paraId="3FBEA84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▲6.产品规格：弹体方形，尺寸≤10cm*8cm*14cm，无炸药型纸质外壳，重量1.2kg（±0.2kg），保质期两年。供货剩余有效期不少于1.5年。</w:t>
            </w:r>
          </w:p>
          <w:p w14:paraId="1F2015A6"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7.包装：每箱10枚包装，每箱附使用说明书。</w:t>
            </w:r>
          </w:p>
          <w:p w14:paraId="104A869C" w14:textId="7B965D08" w:rsidR="00D9338C" w:rsidRDefault="00D9338C"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w:t>
            </w:r>
            <w:bookmarkStart w:id="8" w:name="_Hlk203591914"/>
            <w:r>
              <w:rPr>
                <w:rFonts w:ascii="宋体" w:hAnsi="宋体" w:cs="宋体" w:hint="eastAsia"/>
                <w:color w:val="000000"/>
                <w:sz w:val="18"/>
                <w:szCs w:val="22"/>
              </w:rPr>
              <w:t>提供省级及以上权威机构出具的检测报告复印件。</w:t>
            </w:r>
            <w:bookmarkEnd w:id="8"/>
          </w:p>
        </w:tc>
        <w:tc>
          <w:tcPr>
            <w:tcW w:w="378" w:type="pct"/>
            <w:tcBorders>
              <w:top w:val="single" w:sz="4" w:space="0" w:color="000000"/>
              <w:left w:val="single" w:sz="4" w:space="0" w:color="000000"/>
              <w:bottom w:val="single" w:sz="4" w:space="0" w:color="000000"/>
              <w:right w:val="single" w:sz="4" w:space="0" w:color="000000"/>
            </w:tcBorders>
            <w:vAlign w:val="center"/>
          </w:tcPr>
          <w:p w14:paraId="161AC7D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个</w:t>
            </w:r>
          </w:p>
        </w:tc>
        <w:tc>
          <w:tcPr>
            <w:tcW w:w="388" w:type="pct"/>
            <w:tcBorders>
              <w:top w:val="nil"/>
              <w:left w:val="nil"/>
              <w:bottom w:val="single" w:sz="4" w:space="0" w:color="auto"/>
              <w:right w:val="single" w:sz="4" w:space="0" w:color="auto"/>
            </w:tcBorders>
            <w:vAlign w:val="center"/>
          </w:tcPr>
          <w:p w14:paraId="1C7173A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r>
      <w:tr w:rsidR="00AD6B30" w14:paraId="301BADCC" w14:textId="77777777" w:rsidTr="00A56E20">
        <w:trPr>
          <w:trHeight w:val="1610"/>
        </w:trPr>
        <w:tc>
          <w:tcPr>
            <w:tcW w:w="439" w:type="pct"/>
            <w:tcBorders>
              <w:top w:val="single" w:sz="4" w:space="0" w:color="000000"/>
              <w:left w:val="single" w:sz="4" w:space="0" w:color="000000"/>
              <w:bottom w:val="single" w:sz="4" w:space="0" w:color="auto"/>
              <w:right w:val="single" w:sz="4" w:space="0" w:color="000000"/>
            </w:tcBorders>
            <w:vAlign w:val="center"/>
          </w:tcPr>
          <w:p w14:paraId="745A85C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725" w:type="pct"/>
            <w:tcBorders>
              <w:top w:val="nil"/>
              <w:left w:val="nil"/>
              <w:bottom w:val="single" w:sz="4" w:space="0" w:color="auto"/>
              <w:right w:val="single" w:sz="4" w:space="0" w:color="auto"/>
            </w:tcBorders>
            <w:vAlign w:val="center"/>
          </w:tcPr>
          <w:p w14:paraId="4FCA09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3068" w:type="pct"/>
            <w:tcBorders>
              <w:top w:val="nil"/>
              <w:left w:val="nil"/>
              <w:bottom w:val="single" w:sz="4" w:space="0" w:color="auto"/>
              <w:right w:val="single" w:sz="4" w:space="0" w:color="auto"/>
            </w:tcBorders>
            <w:vAlign w:val="center"/>
          </w:tcPr>
          <w:p w14:paraId="14E5772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1.16型65mm有衬里消防水带，按GB 6246-2011《消防水带》及CCCF-CPRZ-25:2019《消防类产品认证实施规则》等标准要求进行了生产检验。取得国家消防装备质量监督检验中心出具的检验报告复印件以及应急管理部消防产品合格评定中心颁发的《消防产品认证证书》复印件。</w:t>
            </w:r>
          </w:p>
          <w:p w14:paraId="4218C991" w14:textId="6F1A574D"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水带采用高强度涤纶长丝与斜纹环紧密形编织而成，内衬采用TPU786E聚氨酯和聚氨酯配套的粘合剂共挤而成。具有耐高压、耐油、耐腐蚀、耐磨损、不渗水、不霉变、重量轻，使用柔软方便易卷缠，表面光滑平整，编织均匀，无跳双经、断双经、跳纬及划伤，无折皱或其他缺陷等特点。</w:t>
            </w:r>
          </w:p>
          <w:p w14:paraId="4BF99492" w14:textId="1987E98F"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3.主要参数：单位长度≥20m，水带口径直径：≥63.5mm，标准工作压力：1.6MPa，爆破压力：≥5.01MPa，轴向延伸率≤3.2％，直径膨胀率≤4.2％，水带编织层与衬里之间的附着强度≥35.1N/25mm，单位长度质量≤234g/m，耐磨次数100次以上。水带两头配有65型卡式接口（快速接口）。水带在端部附近中心线两侧有印产品名称、设计工作压力、规格（公称内径及长度）、经线、纬线及衬里材质、生产厂名、注册商标、生产日期。</w:t>
            </w:r>
          </w:p>
        </w:tc>
        <w:tc>
          <w:tcPr>
            <w:tcW w:w="378" w:type="pct"/>
            <w:tcBorders>
              <w:top w:val="single" w:sz="4" w:space="0" w:color="000000"/>
              <w:left w:val="single" w:sz="4" w:space="0" w:color="000000"/>
              <w:bottom w:val="single" w:sz="4" w:space="0" w:color="auto"/>
              <w:right w:val="single" w:sz="4" w:space="0" w:color="000000"/>
            </w:tcBorders>
            <w:vAlign w:val="center"/>
          </w:tcPr>
          <w:p w14:paraId="40C5772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盘</w:t>
            </w:r>
          </w:p>
        </w:tc>
        <w:tc>
          <w:tcPr>
            <w:tcW w:w="388" w:type="pct"/>
            <w:tcBorders>
              <w:top w:val="nil"/>
              <w:left w:val="nil"/>
              <w:bottom w:val="single" w:sz="4" w:space="0" w:color="auto"/>
              <w:right w:val="single" w:sz="4" w:space="0" w:color="auto"/>
            </w:tcBorders>
            <w:vAlign w:val="center"/>
          </w:tcPr>
          <w:p w14:paraId="72793CB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50081C08" w14:textId="77777777" w:rsidTr="00A56E20">
        <w:trPr>
          <w:trHeight w:val="600"/>
        </w:trPr>
        <w:tc>
          <w:tcPr>
            <w:tcW w:w="439" w:type="pct"/>
            <w:tcBorders>
              <w:top w:val="single" w:sz="4" w:space="0" w:color="auto"/>
              <w:left w:val="single" w:sz="4" w:space="0" w:color="auto"/>
              <w:bottom w:val="single" w:sz="4" w:space="0" w:color="auto"/>
              <w:right w:val="single" w:sz="4" w:space="0" w:color="auto"/>
            </w:tcBorders>
            <w:vAlign w:val="center"/>
          </w:tcPr>
          <w:p w14:paraId="30E7394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725" w:type="pct"/>
            <w:tcBorders>
              <w:top w:val="single" w:sz="4" w:space="0" w:color="auto"/>
              <w:left w:val="single" w:sz="4" w:space="0" w:color="auto"/>
              <w:bottom w:val="single" w:sz="4" w:space="0" w:color="auto"/>
              <w:right w:val="single" w:sz="4" w:space="0" w:color="auto"/>
            </w:tcBorders>
            <w:vAlign w:val="center"/>
          </w:tcPr>
          <w:p w14:paraId="318C84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3068" w:type="pct"/>
            <w:tcBorders>
              <w:top w:val="single" w:sz="4" w:space="0" w:color="auto"/>
              <w:left w:val="single" w:sz="4" w:space="0" w:color="auto"/>
              <w:bottom w:val="single" w:sz="4" w:space="0" w:color="auto"/>
              <w:right w:val="single" w:sz="4" w:space="0" w:color="auto"/>
            </w:tcBorders>
            <w:vAlign w:val="center"/>
          </w:tcPr>
          <w:p w14:paraId="76B58FB8" w14:textId="77777777" w:rsidR="00AD6B30" w:rsidRDefault="00000000" w:rsidP="00A56E20">
            <w:pPr>
              <w:widowControl/>
              <w:spacing w:line="320" w:lineRule="exact"/>
              <w:textAlignment w:val="center"/>
              <w:rPr>
                <w:rFonts w:ascii="宋体" w:hAnsi="宋体" w:cs="宋体" w:hint="eastAsia"/>
                <w:color w:val="000000"/>
                <w:sz w:val="18"/>
                <w:szCs w:val="18"/>
              </w:rPr>
            </w:pPr>
            <w:r>
              <w:rPr>
                <w:rFonts w:ascii="宋体" w:hAnsi="宋体" w:cs="宋体" w:hint="eastAsia"/>
                <w:color w:val="000000"/>
                <w:sz w:val="18"/>
                <w:szCs w:val="18"/>
              </w:rPr>
              <w:t>1.符合GB 4351-2023《手提式灭火器》；CNCA-C18-02:2024《强制性产品认证实施规则灭火器》；CCCF-CCC-III(C/0)《强制性产品认证实施细则灭火器产品》，并提供检测报告复印件；</w:t>
            </w:r>
          </w:p>
          <w:p w14:paraId="2E578CB7" w14:textId="77777777" w:rsidR="00AD6B30" w:rsidRDefault="00000000" w:rsidP="00A56E20">
            <w:pPr>
              <w:widowControl/>
              <w:spacing w:line="320" w:lineRule="exact"/>
              <w:textAlignment w:val="center"/>
              <w:rPr>
                <w:rFonts w:ascii="宋体" w:hAnsi="宋体" w:cs="宋体" w:hint="eastAsia"/>
                <w:color w:val="000000"/>
                <w:szCs w:val="21"/>
              </w:rPr>
            </w:pPr>
            <w:r>
              <w:rPr>
                <w:rFonts w:ascii="宋体" w:hAnsi="宋体" w:cs="宋体" w:hint="eastAsia"/>
                <w:color w:val="000000"/>
                <w:sz w:val="18"/>
                <w:szCs w:val="18"/>
              </w:rPr>
              <w:t>2.灭火器灭火级别和灭火种类：3A.89B.C.E；可扑灭A类.B类.C类及E类（带电设备）初期火灾；干粉灭火器充装量5 Kg，充装误差（%）：±2；有效喷射时间≥13s；有效喷射距离≥3.5m；灭火剂剩余有效期不少于4.5年。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6FBE208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6BF2789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4FF4B54E" w14:textId="77777777" w:rsidTr="00A56E20">
        <w:trPr>
          <w:trHeight w:val="1200"/>
        </w:trPr>
        <w:tc>
          <w:tcPr>
            <w:tcW w:w="439" w:type="pct"/>
            <w:tcBorders>
              <w:top w:val="single" w:sz="4" w:space="0" w:color="auto"/>
              <w:left w:val="single" w:sz="4" w:space="0" w:color="auto"/>
              <w:bottom w:val="single" w:sz="4" w:space="0" w:color="auto"/>
              <w:right w:val="single" w:sz="4" w:space="0" w:color="auto"/>
            </w:tcBorders>
            <w:vAlign w:val="center"/>
          </w:tcPr>
          <w:p w14:paraId="6228322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4</w:t>
            </w:r>
          </w:p>
        </w:tc>
        <w:tc>
          <w:tcPr>
            <w:tcW w:w="725" w:type="pct"/>
            <w:tcBorders>
              <w:top w:val="single" w:sz="4" w:space="0" w:color="auto"/>
              <w:left w:val="single" w:sz="4" w:space="0" w:color="auto"/>
              <w:bottom w:val="single" w:sz="4" w:space="0" w:color="auto"/>
              <w:right w:val="single" w:sz="4" w:space="0" w:color="auto"/>
            </w:tcBorders>
            <w:vAlign w:val="center"/>
          </w:tcPr>
          <w:p w14:paraId="3B18D47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3068" w:type="pct"/>
            <w:tcBorders>
              <w:top w:val="single" w:sz="4" w:space="0" w:color="auto"/>
              <w:left w:val="single" w:sz="4" w:space="0" w:color="auto"/>
              <w:bottom w:val="single" w:sz="4" w:space="0" w:color="auto"/>
              <w:right w:val="single" w:sz="4" w:space="0" w:color="auto"/>
            </w:tcBorders>
            <w:vAlign w:val="center"/>
          </w:tcPr>
          <w:p w14:paraId="429AB776"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1.符合GB 4351-2023《手提式灭火器》；CNCA-C18-02:2024《强制性产品认证实施规则灭火器》；CCCF-CCC-III(C/0)《强制性产品认证实施细则灭火器产品》，并提供检测报告复印件；</w:t>
            </w:r>
          </w:p>
          <w:p w14:paraId="447CFD7D"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2.灭火器灭火级别和灭火种类：2A.55B.C.E；可扑灭A类.B类.C类及E类（带电设备）初期火灾；干粉灭火器充装量4 Kg，充装误差（%）：±2；有效喷射时间≥13s；有效喷射距离≥3.5m；灭火剂剩余有效期不少于4.5年。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0A15732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73EFC20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3DAB0B1A" w14:textId="77777777" w:rsidTr="00A56E20">
        <w:trPr>
          <w:trHeight w:val="1260"/>
        </w:trPr>
        <w:tc>
          <w:tcPr>
            <w:tcW w:w="439" w:type="pct"/>
            <w:tcBorders>
              <w:top w:val="single" w:sz="4" w:space="0" w:color="auto"/>
              <w:left w:val="single" w:sz="4" w:space="0" w:color="000000"/>
              <w:bottom w:val="single" w:sz="4" w:space="0" w:color="000000"/>
              <w:right w:val="single" w:sz="4" w:space="0" w:color="000000"/>
            </w:tcBorders>
            <w:vAlign w:val="center"/>
          </w:tcPr>
          <w:p w14:paraId="79DC54E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725" w:type="pct"/>
            <w:tcBorders>
              <w:top w:val="single" w:sz="4" w:space="0" w:color="auto"/>
              <w:left w:val="nil"/>
              <w:bottom w:val="single" w:sz="4" w:space="0" w:color="auto"/>
              <w:right w:val="single" w:sz="4" w:space="0" w:color="auto"/>
            </w:tcBorders>
            <w:vAlign w:val="center"/>
          </w:tcPr>
          <w:p w14:paraId="14B27E3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3068" w:type="pct"/>
            <w:tcBorders>
              <w:top w:val="single" w:sz="4" w:space="0" w:color="auto"/>
              <w:left w:val="nil"/>
              <w:bottom w:val="single" w:sz="4" w:space="0" w:color="auto"/>
              <w:right w:val="single" w:sz="4" w:space="0" w:color="auto"/>
            </w:tcBorders>
            <w:vAlign w:val="center"/>
          </w:tcPr>
          <w:p w14:paraId="1EA091F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1.烟雾颜色：橙色；</w:t>
            </w:r>
          </w:p>
          <w:p w14:paraId="110D95D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2.发烟时间：≥3min；</w:t>
            </w:r>
          </w:p>
          <w:p w14:paraId="513A276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3.保质期3年，剩余有效期不少于2.5年。</w:t>
            </w:r>
          </w:p>
        </w:tc>
        <w:tc>
          <w:tcPr>
            <w:tcW w:w="378" w:type="pct"/>
            <w:tcBorders>
              <w:top w:val="single" w:sz="4" w:space="0" w:color="auto"/>
              <w:left w:val="single" w:sz="4" w:space="0" w:color="000000"/>
              <w:bottom w:val="single" w:sz="4" w:space="0" w:color="000000"/>
              <w:right w:val="single" w:sz="4" w:space="0" w:color="000000"/>
            </w:tcBorders>
            <w:vAlign w:val="center"/>
          </w:tcPr>
          <w:p w14:paraId="3F06938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个</w:t>
            </w:r>
          </w:p>
        </w:tc>
        <w:tc>
          <w:tcPr>
            <w:tcW w:w="388" w:type="pct"/>
            <w:tcBorders>
              <w:top w:val="single" w:sz="4" w:space="0" w:color="auto"/>
              <w:left w:val="nil"/>
              <w:bottom w:val="single" w:sz="4" w:space="0" w:color="auto"/>
              <w:right w:val="single" w:sz="4" w:space="0" w:color="auto"/>
            </w:tcBorders>
            <w:vAlign w:val="center"/>
          </w:tcPr>
          <w:p w14:paraId="7A5583B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r>
      <w:tr w:rsidR="00AD6B30" w14:paraId="49598388"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D5B597"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725" w:type="pct"/>
            <w:tcBorders>
              <w:top w:val="nil"/>
              <w:left w:val="nil"/>
              <w:bottom w:val="single" w:sz="4" w:space="0" w:color="auto"/>
              <w:right w:val="single" w:sz="4" w:space="0" w:color="auto"/>
            </w:tcBorders>
            <w:vAlign w:val="center"/>
          </w:tcPr>
          <w:p w14:paraId="52A457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3068" w:type="pct"/>
            <w:tcBorders>
              <w:top w:val="nil"/>
              <w:left w:val="nil"/>
              <w:bottom w:val="single" w:sz="4" w:space="0" w:color="auto"/>
              <w:right w:val="single" w:sz="4" w:space="0" w:color="auto"/>
            </w:tcBorders>
            <w:vAlign w:val="center"/>
          </w:tcPr>
          <w:p w14:paraId="05B1DDE1" w14:textId="43D8E19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1.颜色:桔红色,色号：16-1462TPx(国际潘通色卡),色差△E&lt;3.5，整体款式如下:必须满足GB/33536-2017标准；</w:t>
            </w:r>
          </w:p>
          <w:p w14:paraId="1399A382" w14:textId="7253BD4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2.面料材质：采用永久阻燃原液染色高强度芳纶纤维布料。森林防火服面料外观质量应符合GB/T17591-2006要求；</w:t>
            </w:r>
          </w:p>
          <w:p w14:paraId="0822707F" w14:textId="665E8FF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3.森林防火服面料洗涤50次后阻燃、隔热性能、物理化性能为：</w:t>
            </w:r>
          </w:p>
          <w:p w14:paraId="2C426971" w14:textId="54C55E4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3.1.续燃时间经向≤0s,纬向≤0s，阴燃时间经向≤0s，纬向≤0s；</w:t>
            </w:r>
          </w:p>
          <w:p w14:paraId="0AD3DB7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3.2.损坏长度经向≤34mm,纬向≤27mm,TPP≥348Kw.s/㎡；</w:t>
            </w:r>
          </w:p>
          <w:p w14:paraId="7C96F550" w14:textId="7D9A4E3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3.3.面料断裂强度:经向≥1612N，纬向≥1203N；</w:t>
            </w:r>
          </w:p>
          <w:p w14:paraId="464DE7C9" w14:textId="7BDB5E3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3.4.面料撕破强度：经向≥270N，纬向≥151N；</w:t>
            </w:r>
          </w:p>
          <w:p w14:paraId="35C1EF40" w14:textId="29BB93B8"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4.森林防火服的单位面积质量:≤203g/㎡；</w:t>
            </w:r>
          </w:p>
          <w:p w14:paraId="6C042CE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5.面料甲醛含量≤51mg/</w:t>
            </w:r>
            <w:proofErr w:type="spellStart"/>
            <w:r>
              <w:rPr>
                <w:rFonts w:ascii="宋体" w:hAnsi="宋体" w:cs="宋体" w:hint="eastAsia"/>
                <w:color w:val="000000"/>
                <w:sz w:val="18"/>
                <w:szCs w:val="22"/>
              </w:rPr>
              <w:t>kg:PH</w:t>
            </w:r>
            <w:proofErr w:type="spellEnd"/>
            <w:r>
              <w:rPr>
                <w:rFonts w:ascii="宋体" w:hAnsi="宋体" w:cs="宋体" w:hint="eastAsia"/>
                <w:color w:val="000000"/>
                <w:sz w:val="18"/>
                <w:szCs w:val="22"/>
              </w:rPr>
              <w:t>值5-7。</w:t>
            </w:r>
          </w:p>
          <w:p w14:paraId="773CBF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6.面料热稳定性(260℃±5):经向尺寸变化率≤1%，纬向尺寸变化率≤1%；</w:t>
            </w:r>
          </w:p>
          <w:p w14:paraId="709E2DC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7.水洗50次后尺寸变化率:经向缩水率：≤0.9%，纬向缩水率：≤1.0%；</w:t>
            </w:r>
          </w:p>
          <w:p w14:paraId="7F4F995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8.水洗50次后色牢度:耐光度≥5级,耐洗(变色/沾色)≥4级,耐水(变色/沾色)≥4级,耐汗(变色/沾色)≥4级,耐湿摩擦≥4级；</w:t>
            </w:r>
          </w:p>
          <w:p w14:paraId="2BBA7B4B" w14:textId="63784B98"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9.反光带:必须使用阻燃反光带,逆反射系数值须符合GB20653-2006要求：反光带热稳定性(260℃±5)℃环境中,经过5min热稳定实验后,表面无碳化、无脱落；</w:t>
            </w:r>
          </w:p>
          <w:p w14:paraId="2C18BA3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10.缝纫线强度≥10.8N阻燃纤维线,缝纫线在(260℃±5)℃环境中,经过5min热稳定实验后,无熔融和烧焦现象；</w:t>
            </w:r>
          </w:p>
          <w:p w14:paraId="4BADE01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11.森林防火服成品裤后裆接缝强力：≧705N，肩接缝强力≧765N,单衣接缝断裂强力≧376N；</w:t>
            </w:r>
          </w:p>
          <w:p w14:paraId="687AF76C" w14:textId="18F8E1B5"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12.制作工艺:裤裆内侧缝、袖缝,衣服两侧缝均采用包缝技术工艺制作；</w:t>
            </w:r>
          </w:p>
          <w:p w14:paraId="5072C9FE" w14:textId="1EF7AE4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13.衣服印字要求:后背印森林防火及使用单位名称；</w:t>
            </w:r>
          </w:p>
          <w:p w14:paraId="5EBBF45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14.全套外挂标牌:</w:t>
            </w:r>
          </w:p>
          <w:p w14:paraId="6B9A342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a.左手臂处自带2块毛面魔术贴；</w:t>
            </w:r>
          </w:p>
          <w:p w14:paraId="15CFA7F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b.右手臂自带1块毛面魔术贴；</w:t>
            </w:r>
          </w:p>
          <w:p w14:paraId="5A6C7D6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c.左前胸带自由收紧式对讲机悬挂袢；</w:t>
            </w:r>
          </w:p>
          <w:p w14:paraId="0F14F41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15.全套收紧：</w:t>
            </w:r>
          </w:p>
          <w:p w14:paraId="31E4543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lastRenderedPageBreak/>
              <w:t>a.领口紧(采用魔术贴收紧)；</w:t>
            </w:r>
          </w:p>
          <w:p w14:paraId="1F7ECD1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b.袖口紧(采用魔术贴收紧)；</w:t>
            </w:r>
          </w:p>
          <w:p w14:paraId="5E8EDDC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c.衣服腰部收紧(采用衣服内部收紧绳调节松紧)；</w:t>
            </w:r>
          </w:p>
          <w:p w14:paraId="29DEB66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d.衣服下口收紧(采用衣服内部收紧绳调节松紧）；</w:t>
            </w:r>
          </w:p>
          <w:p w14:paraId="6008F74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e.裤腰自由调节松紧(采用魔术贴调节松紧）；</w:t>
            </w:r>
          </w:p>
          <w:p w14:paraId="5302E81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f.裤口松紧(采用魔术贴及拉链调节松紧)。</w:t>
            </w:r>
          </w:p>
          <w:p w14:paraId="318E5B8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16.衣服背部:采用风琴折凑方式制作(保证扑火队员运动时宽松）；</w:t>
            </w:r>
          </w:p>
          <w:p w14:paraId="3D5AF59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17.补强处理:肩部应采用磨层加厚处理,耐磨层应柔软且易于清洗；</w:t>
            </w:r>
          </w:p>
          <w:p w14:paraId="658D1CC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18.全套拉链≦8号；</w:t>
            </w:r>
          </w:p>
          <w:p w14:paraId="71965748" w14:textId="1EE5A54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19.上衣至少具备8个包，裤至少有5个包，裤采用外挂风琴包设计。</w:t>
            </w:r>
          </w:p>
          <w:p w14:paraId="2F9F668F" w14:textId="527BF64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112E4A1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lastRenderedPageBreak/>
              <w:t>套</w:t>
            </w:r>
          </w:p>
        </w:tc>
        <w:tc>
          <w:tcPr>
            <w:tcW w:w="388" w:type="pct"/>
            <w:tcBorders>
              <w:top w:val="nil"/>
              <w:left w:val="nil"/>
              <w:bottom w:val="single" w:sz="4" w:space="0" w:color="auto"/>
              <w:right w:val="single" w:sz="4" w:space="0" w:color="auto"/>
            </w:tcBorders>
            <w:vAlign w:val="center"/>
          </w:tcPr>
          <w:p w14:paraId="37DD8C3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FDC9E3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A17D8E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725" w:type="pct"/>
            <w:tcBorders>
              <w:top w:val="nil"/>
              <w:left w:val="nil"/>
              <w:bottom w:val="single" w:sz="4" w:space="0" w:color="auto"/>
              <w:right w:val="single" w:sz="4" w:space="0" w:color="auto"/>
            </w:tcBorders>
            <w:vAlign w:val="center"/>
          </w:tcPr>
          <w:p w14:paraId="4FE9610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防扎鞋</w:t>
            </w:r>
          </w:p>
        </w:tc>
        <w:tc>
          <w:tcPr>
            <w:tcW w:w="3068" w:type="pct"/>
            <w:tcBorders>
              <w:top w:val="nil"/>
              <w:left w:val="nil"/>
              <w:bottom w:val="single" w:sz="4" w:space="0" w:color="auto"/>
              <w:right w:val="single" w:sz="4" w:space="0" w:color="auto"/>
            </w:tcBorders>
            <w:vAlign w:val="center"/>
          </w:tcPr>
          <w:p w14:paraId="473CF39C" w14:textId="41C37CF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1.鞋面：采用头层细纹小牛皮，纹路细腻、皮质柔软、透气，特殊防火阻燃牛津布；</w:t>
            </w:r>
          </w:p>
          <w:p w14:paraId="085A70E1" w14:textId="039E75D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2.里料:上口，鞋眼黑色平绒革，3*1黑色小孔细透气网眼布，辅以高密度海绵舌头成型；</w:t>
            </w:r>
          </w:p>
          <w:p w14:paraId="10A92CFA" w14:textId="711B659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3.鞋扣：每双鞋上有20套六角黑色亚光铜气眼，12套23铆钉配以外侧五角星图案内侧TX图案；</w:t>
            </w:r>
          </w:p>
          <w:p w14:paraId="452F2001" w14:textId="43160DD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4.中底和大底：高强度凯夫拉防穿刺内底，鞋底高耐磨防滑橡胶底；</w:t>
            </w:r>
          </w:p>
          <w:p w14:paraId="3BEB8E2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5.鞋帮面料热防护系数：洗前TPP≥362KW·s/m2，洗后TPP≥342KW·s/m2；</w:t>
            </w:r>
          </w:p>
          <w:p w14:paraId="56B8FBB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6.鞋帮阴燃时间≤0s，续燃时间≤0s；损毁长度：洗前经向≤37mm，纬向≤31mm；洗后经向≤40mm，纬向≤34mm；无熔融无滴落；</w:t>
            </w:r>
          </w:p>
          <w:p w14:paraId="76F47BBF" w14:textId="40A37F8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7.鞋底外底耐磨性能≤105mm3；</w:t>
            </w:r>
          </w:p>
          <w:p w14:paraId="1C3C453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耐折性：连续屈挠30000次，切口增长≤0.1mm；</w:t>
            </w:r>
          </w:p>
          <w:p w14:paraId="4F3878D8" w14:textId="5B6013EA"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金属防刺穿垫：非金属防刺穿垫实测结果≥1443N；非金属防刺穿垫为内底测试钉尖未从试样中露出。</w:t>
            </w:r>
          </w:p>
          <w:p w14:paraId="4480C7D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B7F66FD"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019EB04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341BA5A"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DAF1781"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725" w:type="pct"/>
            <w:tcBorders>
              <w:top w:val="nil"/>
              <w:left w:val="nil"/>
              <w:bottom w:val="single" w:sz="4" w:space="0" w:color="auto"/>
              <w:right w:val="single" w:sz="4" w:space="0" w:color="auto"/>
            </w:tcBorders>
            <w:vAlign w:val="center"/>
          </w:tcPr>
          <w:p w14:paraId="1125552E"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3068" w:type="pct"/>
            <w:tcBorders>
              <w:top w:val="nil"/>
              <w:left w:val="nil"/>
              <w:bottom w:val="single" w:sz="4" w:space="0" w:color="auto"/>
              <w:right w:val="single" w:sz="4" w:space="0" w:color="auto"/>
            </w:tcBorders>
            <w:vAlign w:val="center"/>
          </w:tcPr>
          <w:p w14:paraId="60418AB8" w14:textId="0FE8E8DA"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1.采用优质纯棉迷彩帆布制作，底部由防刺层和隔热层组成；</w:t>
            </w:r>
          </w:p>
          <w:p w14:paraId="4D7399D9" w14:textId="7539BBC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2.扑火靴上部有收紧设计，有效防止火星和灰尘进入，靴底前后部模铸对称防滑网；</w:t>
            </w:r>
          </w:p>
          <w:p w14:paraId="66E1EDF9" w14:textId="42E681B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3.采用优质橡胶鞋底，靴底部夹65#钢板，弯曲100度不变形，防火防水性能好；</w:t>
            </w:r>
          </w:p>
          <w:p w14:paraId="047368FD" w14:textId="200A0B1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4.脚趾部位有钢包头，每平方米可承受≧300牛顿，弯折角度可超过150度；</w:t>
            </w:r>
          </w:p>
          <w:p w14:paraId="5A8F6B3B" w14:textId="6811B97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5.高腰、沙滩迷彩色设计，具有防尘、防滑、防砸、防扎、防水、防割特性。</w:t>
            </w:r>
          </w:p>
          <w:p w14:paraId="4B118E8D" w14:textId="43A2A5C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材质为头层黄牛皮，靴高约23厘米，跟厚约3.5厘米，靴筒使用优质阻燃帆布，脚踝处有阻燃加强筋保护脚踝；鞋舌与靴腰为联体式，防沙、防水；橡胶大底，结实耐磨，靴底花纹能够在泥泞地带和坚固地面起到很好的防滑作用；鞋底内藏*特种纤维板，防刺穿性</w:t>
            </w:r>
            <w:r>
              <w:rPr>
                <w:rFonts w:ascii="宋体" w:hAnsi="宋体" w:cs="宋体" w:hint="eastAsia"/>
                <w:color w:val="000000"/>
                <w:sz w:val="18"/>
                <w:szCs w:val="22"/>
              </w:rPr>
              <w:lastRenderedPageBreak/>
              <w:t>能非常好,又能增加鞋底弹性；每双鞋里附有一双高性能缓冲减震鞋垫，有效保护足部安全；</w:t>
            </w:r>
          </w:p>
          <w:p w14:paraId="7B968213" w14:textId="52BEFEC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7.整体外观：平整、平服、平稳、清洁、对称。绷帮端正平服，内底不露钉尖，无钉尾突出；鞋帮、鞋里无明显变色、脱色；鞋垫牢固、平整；</w:t>
            </w:r>
          </w:p>
          <w:p w14:paraId="5808FE59" w14:textId="1ACA07B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鞋帮∶同双鞋相同部位的色泽、厚度、绒毛粗细、花纹基本一致；无裂浆、裂面、露帮脚、白霜，无伤残；子口∶整齐严实；</w:t>
            </w:r>
          </w:p>
          <w:p w14:paraId="1E09A81A" w14:textId="3DB7FE2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缝线∶线道整齐，针码均匀；底面线松紧一致；无跳线、重针、断线、翻线、开线及缝线越轨等；折边沿口∶基本整齐、均匀、圆滑，无剪口外露，无裂口；外底∶同双鞋外底相同部位色泽、花纹基本一致；</w:t>
            </w:r>
          </w:p>
          <w:p w14:paraId="7382BEE4" w14:textId="18C3F1B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配件∶装配牢固，基本对称；色泽一致，感官无明显缺陷；尺寸∶同双鞋前帮长度偏差0.7mm，后帮高度偏差 0.6mm；同双鞋后跟高度偏差0.4mm，前跷偏差 0.6mm；后跟歪斜偏差0.7mm；同双鞋外底长度偏差0.6mm，宽度偏差 0.5mm，厚度偏差0.3mm；外底前掌着力部位扣除花纹后的厚度为3.2mm；后掌着地部位最薄处厚度 16.1mm；</w:t>
            </w:r>
          </w:p>
          <w:p w14:paraId="79E21BAC" w14:textId="49C46F7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8.鞋帮材料在经过反复弯折20000次后，无裂纹、松面、掉浆等现象；</w:t>
            </w:r>
          </w:p>
          <w:p w14:paraId="724C9695" w14:textId="0FF4EDB1"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9.鞋帮材料在经过20000次循环摩擦后，未出现被磨穿的现象；</w:t>
            </w:r>
          </w:p>
          <w:p w14:paraId="7F39D12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10.鞋底经过10万次弯折试验后，外底裂缝长度8.4mm；</w:t>
            </w:r>
          </w:p>
          <w:p w14:paraId="6818DAB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11.防滑性能≥24°；</w:t>
            </w:r>
          </w:p>
          <w:p w14:paraId="1C8AB44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12.鞋底抗穿刺性能：≥2149N；</w:t>
            </w:r>
          </w:p>
          <w:p w14:paraId="103405C8" w14:textId="78A35A01"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36CE7D4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lastRenderedPageBreak/>
              <w:t>双</w:t>
            </w:r>
          </w:p>
        </w:tc>
        <w:tc>
          <w:tcPr>
            <w:tcW w:w="388" w:type="pct"/>
            <w:tcBorders>
              <w:top w:val="nil"/>
              <w:left w:val="nil"/>
              <w:bottom w:val="single" w:sz="4" w:space="0" w:color="auto"/>
              <w:right w:val="single" w:sz="4" w:space="0" w:color="auto"/>
            </w:tcBorders>
            <w:vAlign w:val="center"/>
          </w:tcPr>
          <w:p w14:paraId="2AA912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47A69D51"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7B96DDA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725" w:type="pct"/>
            <w:tcBorders>
              <w:top w:val="nil"/>
              <w:left w:val="nil"/>
              <w:bottom w:val="single" w:sz="4" w:space="0" w:color="auto"/>
              <w:right w:val="single" w:sz="4" w:space="0" w:color="auto"/>
            </w:tcBorders>
            <w:vAlign w:val="center"/>
          </w:tcPr>
          <w:p w14:paraId="65C2D4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3068" w:type="pct"/>
            <w:tcBorders>
              <w:top w:val="nil"/>
              <w:left w:val="nil"/>
              <w:bottom w:val="single" w:sz="4" w:space="0" w:color="auto"/>
              <w:right w:val="single" w:sz="4" w:space="0" w:color="auto"/>
            </w:tcBorders>
            <w:vAlign w:val="center"/>
          </w:tcPr>
          <w:p w14:paraId="7E534B5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44-2015《消防头盔》标准：</w:t>
            </w:r>
          </w:p>
          <w:p w14:paraId="5C7F40BE" w14:textId="424F616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1）颜色为桔红色；</w:t>
            </w:r>
          </w:p>
          <w:p w14:paraId="18E3B2EF" w14:textId="7A57F4B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2）内置PC材质面罩，厚度≧3mm，透光率≧89.9%；</w:t>
            </w:r>
          </w:p>
          <w:p w14:paraId="7254429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3）配有铝箔肩；</w:t>
            </w:r>
          </w:p>
          <w:p w14:paraId="258C0E99" w14:textId="1B551EC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4）头盔盔体选用ABS材质，外观烤漆处理；</w:t>
            </w:r>
          </w:p>
          <w:p w14:paraId="0918D8C7" w14:textId="2B8B690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5）内衬：减震织带，与盔体连接牢固，衬箍大小可调节；内置森林防火行业标志帽徽；</w:t>
            </w:r>
          </w:p>
          <w:p w14:paraId="194111E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6）半盔式头盔质量（不包括披肩及附件）≤1108g；</w:t>
            </w:r>
          </w:p>
          <w:p w14:paraId="70597D72" w14:textId="1E49011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7）侧向刚性：帽壳最大变形：≤12mm；卸载后残余变形：≤1mm，帽壳无碎片脱落；</w:t>
            </w:r>
          </w:p>
          <w:p w14:paraId="342E822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8）下颌带阻燃性能：续燃时间≤0s，损毁长度：≤5mm；</w:t>
            </w:r>
          </w:p>
          <w:p w14:paraId="77435F2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披肩续燃时间≤0s，损毁长度经向≤41mm，纬向≤40mm；</w:t>
            </w:r>
          </w:p>
          <w:p w14:paraId="6EA5CD87" w14:textId="71BCB1F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9）火源离开帽壳后帽壳续燃时间≤0s，未发生火焰烧透到帽壳内部的迹象；</w:t>
            </w:r>
          </w:p>
          <w:p w14:paraId="69CAB225" w14:textId="6F052BC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10）面罩光学性能：球镜度≤0.08D；柱镜度≤0.06D；</w:t>
            </w:r>
          </w:p>
          <w:p w14:paraId="20212A4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水平方向棱镜度：基底向内±0.10△；垂直方向棱镜度±0.15△。</w:t>
            </w:r>
          </w:p>
          <w:p w14:paraId="335EE046" w14:textId="2DC0C742"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59CE9D0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个</w:t>
            </w:r>
          </w:p>
        </w:tc>
        <w:tc>
          <w:tcPr>
            <w:tcW w:w="388" w:type="pct"/>
            <w:tcBorders>
              <w:top w:val="nil"/>
              <w:left w:val="nil"/>
              <w:bottom w:val="single" w:sz="4" w:space="0" w:color="auto"/>
              <w:right w:val="single" w:sz="4" w:space="0" w:color="auto"/>
            </w:tcBorders>
            <w:vAlign w:val="center"/>
          </w:tcPr>
          <w:p w14:paraId="666B910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r>
      <w:tr w:rsidR="00AD6B30" w14:paraId="63C705F5"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5DEE10F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10</w:t>
            </w:r>
          </w:p>
        </w:tc>
        <w:tc>
          <w:tcPr>
            <w:tcW w:w="725" w:type="pct"/>
            <w:tcBorders>
              <w:top w:val="nil"/>
              <w:left w:val="nil"/>
              <w:bottom w:val="single" w:sz="4" w:space="0" w:color="auto"/>
              <w:right w:val="single" w:sz="4" w:space="0" w:color="auto"/>
            </w:tcBorders>
            <w:vAlign w:val="center"/>
          </w:tcPr>
          <w:p w14:paraId="110E3DE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3068" w:type="pct"/>
            <w:tcBorders>
              <w:top w:val="nil"/>
              <w:left w:val="nil"/>
              <w:bottom w:val="single" w:sz="4" w:space="0" w:color="auto"/>
              <w:right w:val="single" w:sz="4" w:space="0" w:color="auto"/>
            </w:tcBorders>
            <w:vAlign w:val="center"/>
          </w:tcPr>
          <w:p w14:paraId="6A68D2A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1.救援手套设计成五指分离式；有袖筒，其款式按以下要求进行设计：</w:t>
            </w:r>
          </w:p>
          <w:p w14:paraId="526547E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A）救援手套本体环形延伸，并超出腕骨＞25mm；</w:t>
            </w:r>
          </w:p>
          <w:p w14:paraId="128515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B)带有袖筒的救援手套，袖筒＞50mm；</w:t>
            </w:r>
          </w:p>
          <w:p w14:paraId="16A9119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C）救援手套的设计能限制杂物进入手套口；</w:t>
            </w:r>
          </w:p>
          <w:p w14:paraId="6F143AF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D）救援手套与救援服的袖口配套；</w:t>
            </w:r>
          </w:p>
          <w:p w14:paraId="762744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2.续燃时间：经向≤0s纬向≤0s；</w:t>
            </w:r>
          </w:p>
          <w:p w14:paraId="5B8E725A" w14:textId="346E18B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损毁长度：经向≤52mm，纬向≤53mm无熔融、滴落；</w:t>
            </w:r>
          </w:p>
          <w:p w14:paraId="02C5DBD0"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3.手套尺寸变化率；长方向≤0.7%，宽方向≤1.5%；</w:t>
            </w:r>
          </w:p>
          <w:p w14:paraId="7B8E6A5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4.抗切割性能≥7N；</w:t>
            </w:r>
          </w:p>
          <w:p w14:paraId="21936DA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5.抗机械刺穿性能≥194N；</w:t>
            </w:r>
          </w:p>
          <w:p w14:paraId="2FE2271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6.灵巧性能：救援手套的徒手控制≤104%；</w:t>
            </w:r>
          </w:p>
          <w:p w14:paraId="1202502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7.面料颜色：同作战阻燃防护服，橘红色；</w:t>
            </w:r>
          </w:p>
          <w:p w14:paraId="7DC9EE36" w14:textId="0C4A59B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8.手套结构组成：掌心、掌背、手臂采用3层设计；阻燃层：采用芳纶面料；隔热层：采用芳纶水刺隔热毡，舒适层采用芳纶粘胶阻燃面料；手掌关键部位加有防穿刺、防滑的皮料；</w:t>
            </w:r>
          </w:p>
          <w:p w14:paraId="46C48C1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9.反光标识：手臂和手腕处应有阻燃反光带；</w:t>
            </w:r>
          </w:p>
          <w:p w14:paraId="7D3F65E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10.收紧装置：手臂和手腕处应有大小调节装置；</w:t>
            </w:r>
          </w:p>
          <w:p w14:paraId="04366D4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11.手套总长：≥35cm；</w:t>
            </w:r>
          </w:p>
          <w:p w14:paraId="370ADC30" w14:textId="1B5FE00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12.面料纤维含量：芳纶100%；</w:t>
            </w:r>
          </w:p>
          <w:p w14:paraId="36ADFB66" w14:textId="48212DC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13.质量≤237g/付。</w:t>
            </w:r>
          </w:p>
          <w:p w14:paraId="4B92495A" w14:textId="57A90239"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4614DE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9ACC32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14D90E2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3C659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725" w:type="pct"/>
            <w:tcBorders>
              <w:top w:val="nil"/>
              <w:left w:val="nil"/>
              <w:bottom w:val="single" w:sz="4" w:space="0" w:color="auto"/>
              <w:right w:val="single" w:sz="4" w:space="0" w:color="auto"/>
            </w:tcBorders>
            <w:vAlign w:val="center"/>
          </w:tcPr>
          <w:p w14:paraId="591226A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机动手抬泵</w:t>
            </w:r>
          </w:p>
        </w:tc>
        <w:tc>
          <w:tcPr>
            <w:tcW w:w="3068" w:type="pct"/>
            <w:tcBorders>
              <w:top w:val="nil"/>
              <w:left w:val="nil"/>
              <w:bottom w:val="single" w:sz="4" w:space="0" w:color="auto"/>
              <w:right w:val="single" w:sz="4" w:space="0" w:color="auto"/>
            </w:tcBorders>
            <w:vAlign w:val="center"/>
          </w:tcPr>
          <w:p w14:paraId="2862860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1.水泵类型：单泵单级离心泵；</w:t>
            </w:r>
          </w:p>
          <w:p w14:paraId="66BB8EF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 xml:space="preserve">2.引水方式：无油式旋片真空泵； </w:t>
            </w:r>
          </w:p>
          <w:p w14:paraId="4468287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3.吸深：7米(最大可吸深9米)；</w:t>
            </w:r>
          </w:p>
          <w:p w14:paraId="6AE63B4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4.引水时间：≤17.59秒（详见检测报告）；</w:t>
            </w:r>
          </w:p>
          <w:p w14:paraId="1D7D9E11" w14:textId="3BE5F399"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5.进水口口径：≥65mm，出水口口径：≥65mm；</w:t>
            </w:r>
          </w:p>
          <w:p w14:paraId="7725A25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6.额定压力：≥0.6Mpa；</w:t>
            </w:r>
          </w:p>
          <w:p w14:paraId="79D24F0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7.额定流量：                                                                                                                                             工况一吸深3米：531L/min@0.6Mpa（详见检测报告）；                                                                                                                 工况二吸深7米：483L/min@0.6Mpa（详见检测报告）；</w:t>
            </w:r>
          </w:p>
          <w:p w14:paraId="142EB4F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8.最大流量：60T/H；</w:t>
            </w:r>
          </w:p>
          <w:p w14:paraId="5EE0E6C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9.扬程：≥90米；</w:t>
            </w:r>
          </w:p>
          <w:p w14:paraId="75016C73" w14:textId="696D30F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10.发动机类型：单缸、四冲程、卧式、风冷、汽油；</w:t>
            </w:r>
          </w:p>
          <w:p w14:paraId="52AA7F0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11.最大输出功率：≥13ps（9.6kw）；</w:t>
            </w:r>
          </w:p>
          <w:p w14:paraId="71D7DDC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12.点火方式：晶体管电子点火；</w:t>
            </w:r>
          </w:p>
          <w:p w14:paraId="0163D18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13.重量：≤66.5Kg（裸重量54.5kg)；</w:t>
            </w:r>
          </w:p>
          <w:p w14:paraId="6D6A8873"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14.尺寸：≤580*560*520mm；</w:t>
            </w:r>
          </w:p>
          <w:p w14:paraId="2B01A482" w14:textId="1CFCEF4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15.启动方式：手/电启动。</w:t>
            </w:r>
          </w:p>
          <w:p w14:paraId="7910D07C" w14:textId="0C1070E5"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w:t>
            </w:r>
            <w:r w:rsidR="00D9338C">
              <w:rPr>
                <w:rFonts w:ascii="宋体" w:hAnsi="宋体" w:cs="宋体" w:hint="eastAsia"/>
                <w:color w:val="000000"/>
                <w:sz w:val="18"/>
                <w:szCs w:val="22"/>
              </w:rPr>
              <w:t>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51B2D4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台</w:t>
            </w:r>
          </w:p>
        </w:tc>
        <w:tc>
          <w:tcPr>
            <w:tcW w:w="388" w:type="pct"/>
            <w:tcBorders>
              <w:top w:val="nil"/>
              <w:left w:val="nil"/>
              <w:bottom w:val="single" w:sz="4" w:space="0" w:color="auto"/>
              <w:right w:val="single" w:sz="4" w:space="0" w:color="auto"/>
            </w:tcBorders>
            <w:vAlign w:val="center"/>
          </w:tcPr>
          <w:p w14:paraId="4EA46C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r>
      <w:tr w:rsidR="00AD6B30" w14:paraId="3F7130AD"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6014F5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12</w:t>
            </w:r>
          </w:p>
        </w:tc>
        <w:tc>
          <w:tcPr>
            <w:tcW w:w="725" w:type="pct"/>
            <w:tcBorders>
              <w:top w:val="nil"/>
              <w:left w:val="nil"/>
              <w:bottom w:val="single" w:sz="4" w:space="0" w:color="auto"/>
              <w:right w:val="single" w:sz="4" w:space="0" w:color="auto"/>
            </w:tcBorders>
            <w:vAlign w:val="center"/>
          </w:tcPr>
          <w:p w14:paraId="5B4D1CD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3068" w:type="pct"/>
            <w:tcBorders>
              <w:top w:val="nil"/>
              <w:left w:val="nil"/>
              <w:bottom w:val="single" w:sz="4" w:space="0" w:color="auto"/>
              <w:right w:val="single" w:sz="4" w:space="0" w:color="auto"/>
            </w:tcBorders>
            <w:vAlign w:val="center"/>
          </w:tcPr>
          <w:p w14:paraId="385816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1.符合国家GA494-2004《消防用防坠落装备》标准要求，提供国家消防装备质量监督检验中心的检验报告复印件和应急管理部消防产品合格评定中心的认证证书复印件。</w:t>
            </w:r>
          </w:p>
          <w:p w14:paraId="267681D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2.结构:</w:t>
            </w:r>
          </w:p>
          <w:p w14:paraId="2B5FC2BD" w14:textId="2CB0DE8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2.1安全绳整体粗细均匀、结构一致，表面无任何机械损伤，并且绳两端妥善收尾；</w:t>
            </w:r>
          </w:p>
          <w:p w14:paraId="13BE97E4" w14:textId="2D4308D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2.2整绳由绳芯、绳皮连续组合而成，绳皮材料和绳芯材料为锦纶66高强纤维，具备强度高、延伸率小、抗冲击性能好等特点，绳芯结构为23股承重绳芯并排排列，外罩48股绳皮；</w:t>
            </w:r>
          </w:p>
          <w:p w14:paraId="11D5C76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2.3使用同种材料的细绳扎缝 50mm，在扎缝处热封，扎缝处包以裹紧的金属内环或塑料套管。</w:t>
            </w:r>
          </w:p>
          <w:p w14:paraId="514F1EB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3.技术性能：</w:t>
            </w:r>
          </w:p>
          <w:p w14:paraId="6359648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3.1直径：≥14mm，长度≥50米；</w:t>
            </w:r>
          </w:p>
          <w:p w14:paraId="7773B03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3.2破断强度：≥47.0KN；</w:t>
            </w:r>
          </w:p>
          <w:p w14:paraId="2C3D22C0"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3.3延伸率：当承重达到破断强度的10%时，安全绳的延伸率为5.2%；</w:t>
            </w:r>
          </w:p>
          <w:p w14:paraId="406AECB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3.4耐高温性能：经（204±5）℃ 耐高温性能试验后，未出现熔融.焦化现象。</w:t>
            </w:r>
          </w:p>
        </w:tc>
        <w:tc>
          <w:tcPr>
            <w:tcW w:w="378" w:type="pct"/>
            <w:tcBorders>
              <w:top w:val="single" w:sz="4" w:space="0" w:color="000000"/>
              <w:left w:val="single" w:sz="4" w:space="0" w:color="000000"/>
              <w:bottom w:val="single" w:sz="4" w:space="0" w:color="000000"/>
              <w:right w:val="single" w:sz="4" w:space="0" w:color="000000"/>
            </w:tcBorders>
            <w:vAlign w:val="center"/>
          </w:tcPr>
          <w:p w14:paraId="61077DC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根</w:t>
            </w:r>
          </w:p>
        </w:tc>
        <w:tc>
          <w:tcPr>
            <w:tcW w:w="388" w:type="pct"/>
            <w:tcBorders>
              <w:top w:val="nil"/>
              <w:left w:val="nil"/>
              <w:bottom w:val="single" w:sz="4" w:space="0" w:color="auto"/>
              <w:right w:val="single" w:sz="4" w:space="0" w:color="auto"/>
            </w:tcBorders>
            <w:vAlign w:val="center"/>
          </w:tcPr>
          <w:p w14:paraId="7770DA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r>
      <w:bookmarkEnd w:id="7"/>
      <w:tr w:rsidR="00AD6B30" w14:paraId="1F341A0B" w14:textId="77777777" w:rsidTr="00A56E20">
        <w:trPr>
          <w:trHeight w:val="6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4652081" w14:textId="77777777" w:rsidR="00AD6B30" w:rsidRDefault="00000000">
            <w:pPr>
              <w:snapToGrid w:val="0"/>
              <w:spacing w:line="440" w:lineRule="exact"/>
              <w:rPr>
                <w:rFonts w:ascii="宋体" w:hAnsi="宋体" w:cs="宋体" w:hint="eastAsia"/>
                <w:b/>
                <w:bCs/>
                <w:szCs w:val="21"/>
              </w:rPr>
            </w:pPr>
            <w:r>
              <w:rPr>
                <w:rFonts w:ascii="宋体" w:hAnsi="宋体" w:cs="宋体" w:hint="eastAsia"/>
                <w:b/>
                <w:bCs/>
                <w:szCs w:val="21"/>
              </w:rPr>
              <w:t>备注：</w:t>
            </w:r>
          </w:p>
          <w:p w14:paraId="669CF5E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1.上述采购要求为最低要求，不得负偏离，否则视为无效报价。</w:t>
            </w:r>
          </w:p>
          <w:p w14:paraId="2E91FD94" w14:textId="0F05DCF6"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2.所有货物都必须是全新正品，所有货物及包装、标签、标识符合国家相关规定要求。</w:t>
            </w:r>
          </w:p>
          <w:p w14:paraId="31B9D0C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3.本项目将由采购人组织抽样检验，如检测不合格，视作项目整体验收不合格，将按相关规定进行处理。</w:t>
            </w:r>
          </w:p>
          <w:p w14:paraId="408A92F2" w14:textId="77777777" w:rsidR="00AD6B30" w:rsidRDefault="00000000">
            <w:pPr>
              <w:snapToGrid w:val="0"/>
              <w:spacing w:line="440" w:lineRule="exact"/>
              <w:ind w:firstLineChars="200" w:firstLine="422"/>
              <w:rPr>
                <w:rFonts w:ascii="宋体" w:hAnsi="宋体" w:cs="宋体" w:hint="eastAsia"/>
                <w:kern w:val="0"/>
                <w:szCs w:val="21"/>
                <w:lang w:bidi="ar"/>
              </w:rPr>
            </w:pPr>
            <w:r>
              <w:rPr>
                <w:rFonts w:ascii="宋体" w:hAnsi="宋体" w:cs="宋体" w:hint="eastAsia"/>
                <w:b/>
                <w:bCs/>
                <w:szCs w:val="21"/>
              </w:rPr>
              <w:t>4.以上数量为预估需求数量，最终结算以满足采购人验收标准的实际审计数量为准。</w:t>
            </w:r>
          </w:p>
        </w:tc>
      </w:tr>
    </w:tbl>
    <w:bookmarkEnd w:id="5"/>
    <w:bookmarkEnd w:id="6"/>
    <w:p w14:paraId="2CD7E074"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二.其他要求</w:t>
      </w:r>
    </w:p>
    <w:p w14:paraId="70CA8E6A"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1.交货时间：合同签订并接采购人通知后，供应商在三十天内将所有货物运送至采购人指定地点。供应商应采取必要的安全措施保证货物运输的安全，并承担货物运输过程中产生的风险。</w:t>
      </w:r>
    </w:p>
    <w:p w14:paraId="25C6754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2.交货地点：</w:t>
      </w:r>
      <w:r>
        <w:rPr>
          <w:rFonts w:ascii="宋体" w:hAnsi="宋体" w:cs="宋体" w:hint="eastAsia"/>
          <w:color w:val="000000"/>
          <w:sz w:val="22"/>
          <w:szCs w:val="22"/>
        </w:rPr>
        <w:t>采购人指定的地点。</w:t>
      </w:r>
    </w:p>
    <w:p w14:paraId="498D75D0"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3.质保期：一年，</w:t>
      </w:r>
      <w:r>
        <w:rPr>
          <w:rFonts w:ascii="宋体" w:hAnsi="宋体" w:cs="宋体" w:hint="eastAsia"/>
          <w:sz w:val="22"/>
          <w:szCs w:val="22"/>
          <w:lang w:val="zh-CN"/>
        </w:rPr>
        <w:t>在质保期内非人为原因造成的损坏,供货商须无偿更换。</w:t>
      </w:r>
    </w:p>
    <w:p w14:paraId="52ED8AAC" w14:textId="77777777" w:rsidR="00AD6B30" w:rsidRDefault="00000000">
      <w:pPr>
        <w:spacing w:line="440" w:lineRule="exact"/>
        <w:ind w:firstLineChars="200" w:firstLine="440"/>
        <w:outlineLvl w:val="1"/>
        <w:rPr>
          <w:rFonts w:ascii="宋体" w:hAnsi="宋体" w:cs="宋体" w:hint="eastAsia"/>
          <w:sz w:val="22"/>
          <w:szCs w:val="22"/>
        </w:rPr>
      </w:pPr>
      <w:r>
        <w:rPr>
          <w:rFonts w:ascii="宋体" w:hAnsi="宋体" w:cs="宋体" w:hint="eastAsia"/>
          <w:bCs/>
          <w:sz w:val="22"/>
          <w:szCs w:val="22"/>
        </w:rPr>
        <w:t>4.验收要求：货物到达采购人指定现场前，应提前3天通知采购人做好准备，由采购人会同有关单位和人员根据成交供应商提供的货物清单，进行现场验收</w:t>
      </w:r>
      <w:r>
        <w:rPr>
          <w:rFonts w:ascii="宋体" w:hAnsi="宋体" w:cs="宋体" w:hint="eastAsia"/>
          <w:sz w:val="22"/>
          <w:szCs w:val="22"/>
        </w:rPr>
        <w:t>。</w:t>
      </w:r>
      <w:r>
        <w:rPr>
          <w:rFonts w:ascii="宋体" w:hAnsi="宋体" w:cs="宋体" w:hint="eastAsia"/>
          <w:bCs/>
          <w:sz w:val="22"/>
          <w:szCs w:val="22"/>
        </w:rPr>
        <w:t>成交供应商在完成项目后，若经采购人验收不合格，成交供应商承担所有责任。</w:t>
      </w:r>
    </w:p>
    <w:p w14:paraId="7DEDC7B7"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5.本项目为固定综合单价合同，如因采购单位实际需求，供货数量发生变化，成交供应商须无条件满足采购单位需求，确保供货质量并及时供货。成交供应商的固定综合单价在合同实施期间不因市场变化因素而变动，数量按实结算。</w:t>
      </w:r>
    </w:p>
    <w:p w14:paraId="2613B28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lastRenderedPageBreak/>
        <w:t>6.付款方式：</w:t>
      </w:r>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p w14:paraId="5CB42F51" w14:textId="77777777" w:rsidR="00AD6B30" w:rsidRDefault="00AD6B30">
      <w:pPr>
        <w:spacing w:line="440" w:lineRule="exact"/>
        <w:rPr>
          <w:sz w:val="20"/>
          <w:szCs w:val="22"/>
        </w:rPr>
      </w:pPr>
    </w:p>
    <w:p w14:paraId="07882D9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0E48BFD0"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第四部分  评审方法</w:t>
      </w:r>
    </w:p>
    <w:p w14:paraId="17F34184" w14:textId="77777777" w:rsidR="00AD6B30" w:rsidRDefault="00000000">
      <w:pPr>
        <w:snapToGrid w:val="0"/>
        <w:spacing w:line="440" w:lineRule="exact"/>
        <w:ind w:firstLine="555"/>
        <w:rPr>
          <w:rFonts w:ascii="宋体" w:hAnsi="宋体" w:hint="eastAsia"/>
          <w:b/>
          <w:bCs/>
          <w:sz w:val="22"/>
          <w:szCs w:val="22"/>
          <w:lang w:val="zh-CN"/>
        </w:rPr>
      </w:pPr>
      <w:r>
        <w:rPr>
          <w:rFonts w:ascii="宋体" w:hAnsi="宋体" w:hint="eastAsia"/>
          <w:b/>
          <w:bCs/>
          <w:sz w:val="22"/>
          <w:szCs w:val="22"/>
          <w:lang w:val="zh-CN"/>
        </w:rPr>
        <w:t>一.组织询价活动</w:t>
      </w:r>
    </w:p>
    <w:p w14:paraId="6A252C35"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成立询价小组。询价</w:t>
      </w:r>
      <w:r>
        <w:rPr>
          <w:rFonts w:ascii="宋体" w:hAnsi="宋体"/>
          <w:sz w:val="22"/>
          <w:szCs w:val="22"/>
          <w:lang w:val="zh-CN"/>
        </w:rPr>
        <w:t>小组由</w:t>
      </w:r>
      <w:r>
        <w:rPr>
          <w:rFonts w:ascii="宋体" w:hAnsi="宋体" w:hint="eastAsia"/>
          <w:sz w:val="22"/>
          <w:szCs w:val="22"/>
          <w:lang w:val="zh-CN"/>
        </w:rPr>
        <w:t>采购单位工作人员</w:t>
      </w:r>
      <w:r>
        <w:rPr>
          <w:rFonts w:ascii="宋体" w:hAnsi="宋体"/>
          <w:sz w:val="22"/>
          <w:szCs w:val="22"/>
          <w:lang w:val="zh-CN"/>
        </w:rPr>
        <w:t>3人以上单数组成。</w:t>
      </w:r>
    </w:p>
    <w:p w14:paraId="2F1DE37E" w14:textId="6100D703"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二.评审程序、内容</w:t>
      </w:r>
    </w:p>
    <w:p w14:paraId="28AD2461" w14:textId="7777777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评标流程：评审资格审查文件—供应商现场递交最后报价—确定中标候选人。</w:t>
      </w:r>
    </w:p>
    <w:p w14:paraId="15595B48" w14:textId="784586F2"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1</w:t>
      </w:r>
      <w:r>
        <w:rPr>
          <w:rFonts w:ascii="宋体" w:hAnsi="宋体" w:hint="eastAsia"/>
          <w:sz w:val="22"/>
          <w:szCs w:val="22"/>
        </w:rPr>
        <w:t>.</w:t>
      </w:r>
      <w:r>
        <w:rPr>
          <w:rFonts w:ascii="宋体" w:hAnsi="宋体" w:hint="eastAsia"/>
          <w:sz w:val="22"/>
          <w:szCs w:val="22"/>
          <w:lang w:val="zh-CN"/>
        </w:rPr>
        <w:t>询价</w:t>
      </w:r>
      <w:r>
        <w:rPr>
          <w:rFonts w:ascii="宋体" w:hAnsi="宋体"/>
          <w:sz w:val="22"/>
          <w:szCs w:val="22"/>
          <w:lang w:val="zh-CN"/>
        </w:rPr>
        <w:t>小组应当对响应文件进行评审，并根据</w:t>
      </w:r>
      <w:r>
        <w:rPr>
          <w:rFonts w:ascii="宋体" w:hAnsi="宋体" w:hint="eastAsia"/>
          <w:sz w:val="22"/>
          <w:szCs w:val="22"/>
          <w:lang w:val="zh-CN"/>
        </w:rPr>
        <w:t>采购文件</w:t>
      </w:r>
      <w:r>
        <w:rPr>
          <w:rFonts w:ascii="宋体" w:hAnsi="宋体"/>
          <w:sz w:val="22"/>
          <w:szCs w:val="22"/>
          <w:lang w:val="zh-CN"/>
        </w:rPr>
        <w:t>规定的程序</w:t>
      </w:r>
      <w:r>
        <w:rPr>
          <w:rFonts w:ascii="宋体" w:hAnsi="宋体" w:hint="eastAsia"/>
          <w:sz w:val="22"/>
          <w:szCs w:val="22"/>
          <w:lang w:val="zh-CN"/>
        </w:rPr>
        <w:t>、</w:t>
      </w:r>
      <w:r>
        <w:rPr>
          <w:rFonts w:ascii="宋体" w:hAnsi="宋体"/>
          <w:sz w:val="22"/>
          <w:szCs w:val="22"/>
          <w:lang w:val="zh-CN"/>
        </w:rPr>
        <w:t>评定成交的标准等事项与实质性响应</w:t>
      </w:r>
      <w:r>
        <w:rPr>
          <w:rFonts w:ascii="宋体" w:hAnsi="宋体" w:hint="eastAsia"/>
          <w:sz w:val="22"/>
          <w:szCs w:val="22"/>
          <w:lang w:val="zh-CN"/>
        </w:rPr>
        <w:t>采购文件</w:t>
      </w:r>
      <w:r>
        <w:rPr>
          <w:rFonts w:ascii="宋体" w:hAnsi="宋体"/>
          <w:sz w:val="22"/>
          <w:szCs w:val="22"/>
          <w:lang w:val="zh-CN"/>
        </w:rPr>
        <w:t>要求的供应商进行</w:t>
      </w:r>
      <w:r>
        <w:rPr>
          <w:rFonts w:ascii="宋体" w:hAnsi="宋体" w:hint="eastAsia"/>
          <w:sz w:val="22"/>
          <w:szCs w:val="22"/>
          <w:lang w:val="zh-CN"/>
        </w:rPr>
        <w:t>询价</w:t>
      </w:r>
      <w:r>
        <w:rPr>
          <w:rFonts w:ascii="宋体" w:hAnsi="宋体"/>
          <w:sz w:val="22"/>
          <w:szCs w:val="22"/>
          <w:lang w:val="zh-CN"/>
        </w:rPr>
        <w:t>。未实质性响应</w:t>
      </w:r>
      <w:r>
        <w:rPr>
          <w:rFonts w:ascii="宋体" w:hAnsi="宋体" w:hint="eastAsia"/>
          <w:sz w:val="22"/>
          <w:szCs w:val="22"/>
          <w:lang w:val="zh-CN"/>
        </w:rPr>
        <w:t>采购文件</w:t>
      </w:r>
      <w:r>
        <w:rPr>
          <w:rFonts w:ascii="宋体" w:hAnsi="宋体"/>
          <w:sz w:val="22"/>
          <w:szCs w:val="22"/>
          <w:lang w:val="zh-CN"/>
        </w:rPr>
        <w:t>的响应文件按无效处理，</w:t>
      </w:r>
      <w:r>
        <w:rPr>
          <w:rFonts w:ascii="宋体" w:hAnsi="宋体" w:hint="eastAsia"/>
          <w:sz w:val="22"/>
          <w:szCs w:val="22"/>
          <w:lang w:val="zh-CN"/>
        </w:rPr>
        <w:t>询价</w:t>
      </w:r>
      <w:r>
        <w:rPr>
          <w:rFonts w:ascii="宋体" w:hAnsi="宋体"/>
          <w:sz w:val="22"/>
          <w:szCs w:val="22"/>
          <w:lang w:val="zh-CN"/>
        </w:rPr>
        <w:t>小组应当告知有关供应商。</w:t>
      </w:r>
    </w:p>
    <w:p w14:paraId="200F9BEB" w14:textId="3AAB34C4"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2.</w:t>
      </w:r>
      <w:r>
        <w:rPr>
          <w:rFonts w:ascii="宋体" w:hAnsi="宋体" w:hint="eastAsia"/>
          <w:sz w:val="22"/>
          <w:szCs w:val="22"/>
          <w:lang w:val="zh-CN"/>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1DD5A25" w14:textId="01404E70"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3.</w:t>
      </w:r>
      <w:r>
        <w:rPr>
          <w:rFonts w:ascii="宋体" w:hAnsi="宋体" w:hint="eastAsia"/>
          <w:sz w:val="22"/>
          <w:szCs w:val="22"/>
          <w:lang w:val="zh-CN"/>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73D7F3C3" w14:textId="1B0DCC19"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4.</w:t>
      </w:r>
      <w:r>
        <w:rPr>
          <w:rFonts w:ascii="宋体" w:hAnsi="宋体"/>
          <w:sz w:val="22"/>
          <w:szCs w:val="22"/>
          <w:lang w:val="zh-CN"/>
        </w:rPr>
        <w:t>在</w:t>
      </w:r>
      <w:r>
        <w:rPr>
          <w:rFonts w:ascii="宋体" w:hAnsi="宋体" w:hint="eastAsia"/>
          <w:sz w:val="22"/>
          <w:szCs w:val="22"/>
          <w:lang w:val="zh-CN"/>
        </w:rPr>
        <w:t>询价</w:t>
      </w:r>
      <w:r>
        <w:rPr>
          <w:rFonts w:ascii="宋体" w:hAnsi="宋体"/>
          <w:sz w:val="22"/>
          <w:szCs w:val="22"/>
          <w:lang w:val="zh-CN"/>
        </w:rPr>
        <w:t>过程中，</w:t>
      </w:r>
      <w:r>
        <w:rPr>
          <w:rFonts w:ascii="宋体" w:hAnsi="宋体" w:hint="eastAsia"/>
          <w:sz w:val="22"/>
          <w:szCs w:val="22"/>
          <w:lang w:val="zh-CN"/>
        </w:rPr>
        <w:t>询价</w:t>
      </w:r>
      <w:r>
        <w:rPr>
          <w:rFonts w:ascii="宋体" w:hAnsi="宋体"/>
          <w:sz w:val="22"/>
          <w:szCs w:val="22"/>
          <w:lang w:val="zh-CN"/>
        </w:rPr>
        <w:t>小组可以根据</w:t>
      </w:r>
      <w:r>
        <w:rPr>
          <w:rFonts w:ascii="宋体" w:hAnsi="宋体" w:hint="eastAsia"/>
          <w:sz w:val="22"/>
          <w:szCs w:val="22"/>
          <w:lang w:val="zh-CN"/>
        </w:rPr>
        <w:t>采购文件</w:t>
      </w:r>
      <w:r>
        <w:rPr>
          <w:rFonts w:ascii="宋体" w:hAnsi="宋体"/>
          <w:sz w:val="22"/>
          <w:szCs w:val="22"/>
          <w:lang w:val="zh-CN"/>
        </w:rPr>
        <w:t>和</w:t>
      </w:r>
      <w:r>
        <w:rPr>
          <w:rFonts w:ascii="宋体" w:hAnsi="宋体" w:hint="eastAsia"/>
          <w:sz w:val="22"/>
          <w:szCs w:val="22"/>
          <w:lang w:val="zh-CN"/>
        </w:rPr>
        <w:t>询价</w:t>
      </w:r>
      <w:r>
        <w:rPr>
          <w:rFonts w:ascii="宋体" w:hAnsi="宋体"/>
          <w:sz w:val="22"/>
          <w:szCs w:val="22"/>
          <w:lang w:val="zh-CN"/>
        </w:rPr>
        <w:t>情况实质性变动采购需求中的技术</w:t>
      </w:r>
      <w:r>
        <w:rPr>
          <w:rFonts w:ascii="宋体" w:hAnsi="宋体" w:hint="eastAsia"/>
          <w:sz w:val="22"/>
          <w:szCs w:val="22"/>
          <w:lang w:val="zh-CN"/>
        </w:rPr>
        <w:t>、</w:t>
      </w:r>
      <w:r>
        <w:rPr>
          <w:rFonts w:ascii="宋体" w:hAnsi="宋体"/>
          <w:sz w:val="22"/>
          <w:szCs w:val="22"/>
          <w:lang w:val="zh-CN"/>
        </w:rPr>
        <w:t>服务要求以及合同草案条款，但不得变动</w:t>
      </w:r>
      <w:r>
        <w:rPr>
          <w:rFonts w:ascii="宋体" w:hAnsi="宋体" w:hint="eastAsia"/>
          <w:sz w:val="22"/>
          <w:szCs w:val="22"/>
          <w:lang w:val="zh-CN"/>
        </w:rPr>
        <w:t>采购文件</w:t>
      </w:r>
      <w:r>
        <w:rPr>
          <w:rFonts w:ascii="宋体" w:hAnsi="宋体"/>
          <w:sz w:val="22"/>
          <w:szCs w:val="22"/>
          <w:lang w:val="zh-CN"/>
        </w:rPr>
        <w:t>中的其他内容。实质性变动的内容，须经采购人代表确认。</w:t>
      </w:r>
    </w:p>
    <w:p w14:paraId="3EAF7421"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5.</w:t>
      </w:r>
      <w:r>
        <w:rPr>
          <w:rFonts w:ascii="宋体" w:hAnsi="宋体"/>
          <w:sz w:val="22"/>
          <w:szCs w:val="22"/>
          <w:lang w:val="zh-CN"/>
        </w:rPr>
        <w:t>对</w:t>
      </w:r>
      <w:r>
        <w:rPr>
          <w:rFonts w:ascii="宋体" w:hAnsi="宋体" w:hint="eastAsia"/>
          <w:sz w:val="22"/>
          <w:szCs w:val="22"/>
          <w:lang w:val="zh-CN"/>
        </w:rPr>
        <w:t>采购文件</w:t>
      </w:r>
      <w:r>
        <w:rPr>
          <w:rFonts w:ascii="宋体" w:hAnsi="宋体"/>
          <w:sz w:val="22"/>
          <w:szCs w:val="22"/>
          <w:lang w:val="zh-CN"/>
        </w:rPr>
        <w:t>作出的实质性变动是</w:t>
      </w:r>
      <w:r>
        <w:rPr>
          <w:rFonts w:ascii="宋体" w:hAnsi="宋体" w:hint="eastAsia"/>
          <w:sz w:val="22"/>
          <w:szCs w:val="22"/>
          <w:lang w:val="zh-CN"/>
        </w:rPr>
        <w:t>采购文件</w:t>
      </w:r>
      <w:r>
        <w:rPr>
          <w:rFonts w:ascii="宋体" w:hAnsi="宋体"/>
          <w:sz w:val="22"/>
          <w:szCs w:val="22"/>
          <w:lang w:val="zh-CN"/>
        </w:rPr>
        <w:t>的有效组成部分，</w:t>
      </w:r>
      <w:r>
        <w:rPr>
          <w:rFonts w:ascii="宋体" w:hAnsi="宋体" w:hint="eastAsia"/>
          <w:sz w:val="22"/>
          <w:szCs w:val="22"/>
          <w:lang w:val="zh-CN"/>
        </w:rPr>
        <w:t>询价</w:t>
      </w:r>
      <w:r>
        <w:rPr>
          <w:rFonts w:ascii="宋体" w:hAnsi="宋体"/>
          <w:sz w:val="22"/>
          <w:szCs w:val="22"/>
          <w:lang w:val="zh-CN"/>
        </w:rPr>
        <w:t>小组应当及时以书面形式同时通知所有参加</w:t>
      </w:r>
      <w:r>
        <w:rPr>
          <w:rFonts w:ascii="宋体" w:hAnsi="宋体" w:hint="eastAsia"/>
          <w:sz w:val="22"/>
          <w:szCs w:val="22"/>
          <w:lang w:val="zh-CN"/>
        </w:rPr>
        <w:t>询价</w:t>
      </w:r>
      <w:r>
        <w:rPr>
          <w:rFonts w:ascii="宋体" w:hAnsi="宋体"/>
          <w:sz w:val="22"/>
          <w:szCs w:val="22"/>
          <w:lang w:val="zh-CN"/>
        </w:rPr>
        <w:t>的供应商。</w:t>
      </w:r>
    </w:p>
    <w:p w14:paraId="6C06EC3A"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6.</w:t>
      </w:r>
      <w:r>
        <w:rPr>
          <w:rFonts w:ascii="宋体" w:hAnsi="宋体"/>
          <w:sz w:val="22"/>
          <w:szCs w:val="22"/>
          <w:lang w:val="zh-CN"/>
        </w:rPr>
        <w:t>供应商应当按照</w:t>
      </w:r>
      <w:r>
        <w:rPr>
          <w:rFonts w:ascii="宋体" w:hAnsi="宋体" w:hint="eastAsia"/>
          <w:sz w:val="22"/>
          <w:szCs w:val="22"/>
          <w:lang w:val="zh-CN"/>
        </w:rPr>
        <w:t>采购文件</w:t>
      </w:r>
      <w:r>
        <w:rPr>
          <w:rFonts w:ascii="宋体" w:hAnsi="宋体"/>
          <w:sz w:val="22"/>
          <w:szCs w:val="22"/>
          <w:lang w:val="zh-CN"/>
        </w:rPr>
        <w:t>的变动情况和</w:t>
      </w:r>
      <w:r>
        <w:rPr>
          <w:rFonts w:ascii="宋体" w:hAnsi="宋体" w:hint="eastAsia"/>
          <w:sz w:val="22"/>
          <w:szCs w:val="22"/>
          <w:lang w:val="zh-CN"/>
        </w:rPr>
        <w:t>询价</w:t>
      </w:r>
      <w:r>
        <w:rPr>
          <w:rFonts w:ascii="宋体" w:hAnsi="宋体"/>
          <w:sz w:val="22"/>
          <w:szCs w:val="22"/>
          <w:lang w:val="zh-CN"/>
        </w:rPr>
        <w:t>小组的要求重新提交响应文件，并由其法定代表人或授权代表签字或者加盖公章。由授权代表签字的，应当附法定代表人授权书。供应商为自然人的，应当由本人签字并附身份证明。</w:t>
      </w:r>
    </w:p>
    <w:p w14:paraId="60A16FE5" w14:textId="7B5B916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三.评标办法</w:t>
      </w:r>
    </w:p>
    <w:p w14:paraId="2C4E83BA" w14:textId="02E61C36"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采取最低评标价法。</w:t>
      </w:r>
      <w:r>
        <w:rPr>
          <w:rFonts w:ascii="宋体" w:hAnsi="宋体" w:hint="eastAsia"/>
          <w:sz w:val="22"/>
          <w:szCs w:val="22"/>
        </w:rPr>
        <w:t>由评标委员会对投标人资格性、符合性审查，对未通过审查的供应商，应现场告知原因。评委会对合格供应商的投标文件进行评审。</w:t>
      </w:r>
    </w:p>
    <w:p w14:paraId="5B2040BF"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评审内容</w:t>
      </w:r>
    </w:p>
    <w:p w14:paraId="7F60D8D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1.投标资格是否符合；</w:t>
      </w:r>
    </w:p>
    <w:p w14:paraId="416BC1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2.询价响应文件是否完整；</w:t>
      </w:r>
    </w:p>
    <w:p w14:paraId="5DDE5B4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3.询价响应文件是否恰当地签署；</w:t>
      </w:r>
    </w:p>
    <w:p w14:paraId="36605F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4.是否作出实质性响应（是否有实质性响应，只根据询价响应文件本身，而不寻求外部证</w:t>
      </w:r>
      <w:r>
        <w:rPr>
          <w:rFonts w:ascii="宋体" w:hAnsi="宋体" w:hint="eastAsia"/>
          <w:sz w:val="22"/>
          <w:szCs w:val="22"/>
        </w:rPr>
        <w:lastRenderedPageBreak/>
        <w:t>据）；</w:t>
      </w:r>
    </w:p>
    <w:p w14:paraId="2A34E2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5.是否有计算错误。</w:t>
      </w:r>
    </w:p>
    <w:p w14:paraId="49EC5238"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误差纠正</w:t>
      </w:r>
    </w:p>
    <w:p w14:paraId="0A1B00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1.如果单价汇总金额与总价金额有出入，以单价金额计算结果为准；</w:t>
      </w:r>
    </w:p>
    <w:p w14:paraId="48DF52B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2.单价金额小数点有明显错位的，应以总价为准；</w:t>
      </w:r>
    </w:p>
    <w:p w14:paraId="3A750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3.正本与副本有矛盾的，以正本为准；</w:t>
      </w:r>
    </w:p>
    <w:p w14:paraId="35A4469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4.若文件大写表示的数据与数字表示的有差别，以大写表示的数据为准。</w:t>
      </w:r>
    </w:p>
    <w:p w14:paraId="7A360A37"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出现下列情形之一的，作无效响应处理：</w:t>
      </w:r>
    </w:p>
    <w:p w14:paraId="0632D2A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1.询价响应文件未按照采购文件的要求进行制作或密封的；</w:t>
      </w:r>
    </w:p>
    <w:p w14:paraId="66C6F4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2.询价响应文件未按规定加盖供应商印章，投标报价部分未盖章的；</w:t>
      </w:r>
    </w:p>
    <w:p w14:paraId="7997264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3.询价响应文件的关键内容字迹模糊，无法辨认的；</w:t>
      </w:r>
    </w:p>
    <w:p w14:paraId="36A5739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4.供应商的资格审查文件不符合采购文件要求的；</w:t>
      </w:r>
    </w:p>
    <w:p w14:paraId="045098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5.供应商属于投标禁止情形的；</w:t>
      </w:r>
    </w:p>
    <w:p w14:paraId="2301451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6.询价响应文件除价格标外出现报价的；</w:t>
      </w:r>
    </w:p>
    <w:p w14:paraId="02C33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7.投标报价超过最高限价的；</w:t>
      </w:r>
    </w:p>
    <w:p w14:paraId="152B9FB2"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8.采购文件明确为无效投标的其他情形。</w:t>
      </w:r>
    </w:p>
    <w:p w14:paraId="459A21CB"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出现下列情形之一的，询价失败：</w:t>
      </w:r>
    </w:p>
    <w:p w14:paraId="450F471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1.符合条件的供应商或者对采购文件作实质响应的供应商不足3家的；</w:t>
      </w:r>
    </w:p>
    <w:p w14:paraId="7626BE6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4763641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3.供应商的最后报价均超过最高限价，采购人不能支付的；</w:t>
      </w:r>
    </w:p>
    <w:p w14:paraId="4B0384C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4.因重大变故，采购任务取消的。</w:t>
      </w:r>
    </w:p>
    <w:p w14:paraId="61095F2B" w14:textId="1B14958B"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除资格性检查认定错误，分值汇总计算错误，经询价小组一致认定报价畸高、畸低的情形外，采购人不以任何理由组织重新评审。采购人发现询价小组未按照采购文件规定的评审标准进行评审的，重新开展采购活动，并同时书面报告本级财政部门。</w:t>
      </w:r>
    </w:p>
    <w:p w14:paraId="3F94DA26" w14:textId="7FB9A55F"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四.评审标准</w:t>
      </w:r>
    </w:p>
    <w:p w14:paraId="4C81C25D" w14:textId="77777777" w:rsidR="00AD6B30" w:rsidRDefault="00000000">
      <w:pPr>
        <w:snapToGrid w:val="0"/>
        <w:spacing w:line="440" w:lineRule="exact"/>
        <w:ind w:firstLine="555"/>
        <w:rPr>
          <w:rFonts w:ascii="宋体" w:hAnsi="宋体" w:hint="eastAsia"/>
          <w:sz w:val="22"/>
          <w:szCs w:val="22"/>
        </w:rPr>
      </w:pPr>
      <w:r>
        <w:rPr>
          <w:rFonts w:ascii="宋体" w:hAnsi="宋体" w:hint="eastAsia"/>
          <w:sz w:val="22"/>
          <w:szCs w:val="22"/>
        </w:rPr>
        <w:t>1.资格审查：</w:t>
      </w:r>
    </w:p>
    <w:p w14:paraId="290A4C78" w14:textId="100A305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（1）所有供应商全部进入资格审查，由采购人组成的资格审查小组根据参加资格审查的供应商递交的资格、资信证明文件，并按照本采购文件供应商资格要求对供应商的资格进行审查。</w:t>
      </w:r>
    </w:p>
    <w:p w14:paraId="0B24538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（2）只有资格条件评审合格的供应商，才可参加价格标的评审。</w:t>
      </w:r>
    </w:p>
    <w:p w14:paraId="0BA5949A" w14:textId="71ED32C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w:t>
      </w:r>
      <w:r>
        <w:rPr>
          <w:rFonts w:ascii="宋体" w:hAnsi="宋体" w:hint="eastAsia"/>
          <w:sz w:val="22"/>
          <w:szCs w:val="22"/>
          <w:lang w:val="zh-CN"/>
        </w:rPr>
        <w:t>价格标</w:t>
      </w:r>
      <w:r>
        <w:rPr>
          <w:rFonts w:ascii="宋体" w:hAnsi="宋体" w:hint="eastAsia"/>
          <w:sz w:val="22"/>
          <w:szCs w:val="22"/>
        </w:rPr>
        <w:t>评审：</w:t>
      </w:r>
    </w:p>
    <w:p w14:paraId="6A4285A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（1）最高限价：本项目最高限价12.2万元，供应商的投标报价不得大于最高限价，否则视</w:t>
      </w:r>
      <w:r>
        <w:rPr>
          <w:rFonts w:ascii="宋体" w:hAnsi="宋体" w:hint="eastAsia"/>
          <w:sz w:val="22"/>
          <w:szCs w:val="22"/>
        </w:rPr>
        <w:lastRenderedPageBreak/>
        <w:t>为无效报价，投标报价最多保留小数点后两位。</w:t>
      </w:r>
    </w:p>
    <w:p w14:paraId="150E29D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（2）报价超过最高限价和与采购文件有重大偏离的或不能通过评标委员会初审的供应商不列入评审范围。</w:t>
      </w:r>
    </w:p>
    <w:p w14:paraId="5B68E71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备注：如评标委员会认为供应商的报价明显低于其他通过符合性审查供应商的报价，有可能影响服务质量或者不能诚信履约的，供应商应在合理的时间内提供书面说明，必要时提交相关证明材料；如不能证明其报价合理性的，将作为无效投标处理。</w:t>
      </w:r>
    </w:p>
    <w:p w14:paraId="627635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3.定标：</w:t>
      </w:r>
    </w:p>
    <w:p w14:paraId="6BDFCE74" w14:textId="77777777" w:rsidR="00AD6B30" w:rsidRDefault="00000000">
      <w:pPr>
        <w:spacing w:line="440" w:lineRule="exact"/>
        <w:ind w:firstLineChars="200" w:firstLine="442"/>
        <w:jc w:val="left"/>
        <w:rPr>
          <w:rFonts w:ascii="宋体" w:hAnsi="宋体" w:hint="eastAsia"/>
          <w:sz w:val="22"/>
          <w:szCs w:val="22"/>
        </w:rPr>
      </w:pPr>
      <w:r>
        <w:rPr>
          <w:rFonts w:ascii="宋体" w:hAnsi="宋体" w:cs="仿宋_GB2312" w:hint="eastAsia"/>
          <w:b/>
          <w:sz w:val="22"/>
          <w:szCs w:val="22"/>
        </w:rPr>
        <w:t>符合招标要求且投标报价最低的为成交供应商。</w:t>
      </w:r>
      <w:r>
        <w:rPr>
          <w:rFonts w:ascii="宋体" w:hAnsi="宋体" w:hint="eastAsia"/>
          <w:sz w:val="22"/>
          <w:szCs w:val="22"/>
        </w:rPr>
        <w:t>若投标报价有相同时，则由采购人通过抽签方式确定成交单位。</w:t>
      </w:r>
    </w:p>
    <w:p w14:paraId="04003832" w14:textId="2BE7E334"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当第一中标候选人放弃中标，因不可抗力不能履行合同，不按照招标文件要求提交履约保证金，或者被查实存在影响中标结果的违法行为等情形，不符合中标条件的，由第二中标候选人中标，招标人也可依法重新招标。</w:t>
      </w:r>
    </w:p>
    <w:p w14:paraId="177899F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本办法未尽事宜，由评标委员会依据相关法规研究确定。</w:t>
      </w:r>
    </w:p>
    <w:p w14:paraId="08B7CE10" w14:textId="7A041429" w:rsidR="00AD6B30" w:rsidRDefault="00000000">
      <w:pPr>
        <w:autoSpaceDE w:val="0"/>
        <w:autoSpaceDN w:val="0"/>
        <w:adjustRightInd w:val="0"/>
        <w:snapToGrid w:val="0"/>
        <w:spacing w:line="440" w:lineRule="exact"/>
        <w:ind w:firstLineChars="200" w:firstLine="442"/>
        <w:rPr>
          <w:rFonts w:ascii="宋体" w:hAnsi="宋体" w:hint="eastAsia"/>
          <w:sz w:val="22"/>
          <w:szCs w:val="22"/>
        </w:rPr>
      </w:pPr>
      <w:r>
        <w:rPr>
          <w:rFonts w:ascii="宋体" w:hAnsi="宋体" w:hint="eastAsia"/>
          <w:b/>
          <w:bCs/>
          <w:sz w:val="22"/>
          <w:szCs w:val="22"/>
        </w:rPr>
        <w:t>五.出现下列情形之一的，询价采购活动终止，发布项目终止公告并说明原因，重新开展采购活动：</w:t>
      </w:r>
    </w:p>
    <w:p w14:paraId="0E68DE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1.因情况变化，不再符合规定的询价采购方式适用情形的；</w:t>
      </w:r>
    </w:p>
    <w:p w14:paraId="68385801" w14:textId="098653AC"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5495100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3.在采购过程中符合要求的供应商或者报价未超过采购预算的供应商不足3家的。</w:t>
      </w:r>
    </w:p>
    <w:p w14:paraId="7594CB6F" w14:textId="01449AD2"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六.其他注意事项</w:t>
      </w:r>
    </w:p>
    <w:p w14:paraId="684D5AEE" w14:textId="3FF419A5"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1.在投标、开标时间，供应商不得向评委询问情况，不得进行旨在影响评标结果的活动。</w:t>
      </w:r>
    </w:p>
    <w:p w14:paraId="7AA655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2.评委会不得向供应商解释落标原因。</w:t>
      </w:r>
    </w:p>
    <w:p w14:paraId="5A1E445C" w14:textId="1288A0FE"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3.在投标、评标过程中，如果供应商联合故意抬高报价或出现其他不正当行为，招标人有权中止投标或评标。</w:t>
      </w:r>
    </w:p>
    <w:p w14:paraId="5631736F" w14:textId="1E94EB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凡在投标、开标过程中，招标人已提示是否异议的事项，供应商当时没有提出异议的，事后供应商不得针对上述事项提出质疑。比如：招标人在开标中提示评委是否回避，供应商现场未提出异议的，事后不得针对评委回避事项提出质疑。</w:t>
      </w:r>
    </w:p>
    <w:p w14:paraId="42264663" w14:textId="5211817D"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七.中标通知</w:t>
      </w:r>
    </w:p>
    <w:p w14:paraId="51670E5E" w14:textId="77777777" w:rsidR="00AD6B30" w:rsidRDefault="00000000">
      <w:pPr>
        <w:snapToGrid w:val="0"/>
        <w:spacing w:line="440" w:lineRule="exact"/>
        <w:ind w:firstLineChars="200" w:firstLine="440"/>
        <w:rPr>
          <w:rFonts w:ascii="仿宋_GB2312" w:eastAsia="仿宋_GB2312" w:hAnsi="宋体" w:hint="eastAsia"/>
          <w:sz w:val="22"/>
          <w:szCs w:val="22"/>
        </w:rPr>
      </w:pPr>
      <w:r>
        <w:rPr>
          <w:rFonts w:ascii="宋体" w:hAnsi="宋体" w:hint="eastAsia"/>
          <w:sz w:val="22"/>
          <w:szCs w:val="22"/>
        </w:rPr>
        <w:t>1.中标结果将在相关网站予以公布，公示期为一个工作日，公示期内对中标结果无异议的，将确定中标候选人为成交人。成交供应商须在公示期满后三个工作日内至</w:t>
      </w:r>
      <w:r>
        <w:rPr>
          <w:rFonts w:asciiTheme="minorEastAsia" w:eastAsiaTheme="minorEastAsia" w:hAnsiTheme="minorEastAsia" w:cstheme="minorEastAsia" w:hint="eastAsia"/>
          <w:kern w:val="0"/>
          <w:sz w:val="22"/>
          <w:szCs w:val="22"/>
        </w:rPr>
        <w:t>江苏省南通狼山旅游度假区管理办公室</w:t>
      </w:r>
      <w:r>
        <w:rPr>
          <w:rFonts w:ascii="宋体" w:hAnsi="宋体" w:hint="eastAsia"/>
          <w:sz w:val="22"/>
          <w:szCs w:val="22"/>
        </w:rPr>
        <w:t>领取中标（成交）通知书。</w:t>
      </w:r>
    </w:p>
    <w:p w14:paraId="799F1425" w14:textId="77777777" w:rsidR="00AD6B30" w:rsidRDefault="00AD6B30">
      <w:pPr>
        <w:snapToGrid w:val="0"/>
        <w:spacing w:line="440" w:lineRule="exact"/>
        <w:ind w:firstLine="570"/>
        <w:rPr>
          <w:rFonts w:ascii="宋体" w:hAnsi="宋体" w:hint="eastAsia"/>
          <w:sz w:val="24"/>
        </w:rPr>
        <w:sectPr w:rsidR="00AD6B30">
          <w:headerReference w:type="default" r:id="rId9"/>
          <w:footerReference w:type="default" r:id="rId10"/>
          <w:pgSz w:w="11906" w:h="16838"/>
          <w:pgMar w:top="1440" w:right="1406" w:bottom="1440" w:left="1406" w:header="851" w:footer="992" w:gutter="0"/>
          <w:cols w:space="720"/>
          <w:docGrid w:type="lines" w:linePitch="312"/>
        </w:sectPr>
      </w:pPr>
    </w:p>
    <w:p w14:paraId="66D4D423" w14:textId="77777777" w:rsidR="00AD6B30" w:rsidRDefault="00000000">
      <w:pPr>
        <w:snapToGrid w:val="0"/>
        <w:spacing w:line="440" w:lineRule="exact"/>
        <w:jc w:val="center"/>
        <w:outlineLvl w:val="0"/>
        <w:rPr>
          <w:rFonts w:ascii="宋体" w:hAnsi="宋体" w:hint="eastAsia"/>
          <w:b/>
          <w:sz w:val="28"/>
          <w:szCs w:val="28"/>
        </w:rPr>
      </w:pPr>
      <w:bookmarkStart w:id="9" w:name="_Hlk203589710"/>
      <w:r>
        <w:rPr>
          <w:rFonts w:ascii="宋体" w:hAnsi="宋体" w:hint="eastAsia"/>
          <w:b/>
          <w:sz w:val="28"/>
          <w:szCs w:val="28"/>
        </w:rPr>
        <w:lastRenderedPageBreak/>
        <w:t>第五部分  合同签订与验收付款</w:t>
      </w:r>
    </w:p>
    <w:bookmarkEnd w:id="9"/>
    <w:p w14:paraId="0DDB36EF" w14:textId="421302A1" w:rsidR="00AD6B30" w:rsidRDefault="00000000">
      <w:pPr>
        <w:snapToGrid w:val="0"/>
        <w:spacing w:line="440" w:lineRule="exact"/>
        <w:ind w:firstLineChars="200" w:firstLine="442"/>
        <w:contextualSpacing/>
        <w:rPr>
          <w:rFonts w:ascii="宋体" w:hAnsi="宋体" w:hint="eastAsia"/>
          <w:sz w:val="22"/>
          <w:szCs w:val="22"/>
        </w:rPr>
      </w:pPr>
      <w:r>
        <w:rPr>
          <w:rFonts w:ascii="宋体" w:hAnsi="宋体" w:hint="eastAsia"/>
          <w:b/>
          <w:sz w:val="22"/>
          <w:szCs w:val="22"/>
        </w:rPr>
        <w:t>一</w:t>
      </w:r>
      <w:r>
        <w:rPr>
          <w:rFonts w:ascii="宋体" w:hAnsi="宋体" w:hint="eastAsia"/>
          <w:sz w:val="22"/>
          <w:szCs w:val="22"/>
        </w:rPr>
        <w:t>.中标供应商和采购人在接到《中标通知书》后十五日内签订合同。合同签订后成交供应商方可履约，否则引起的一切后果由成交供应商自行承担。纸质合同一式六份，采购人、成交供应商各三份；</w:t>
      </w:r>
      <w:r>
        <w:rPr>
          <w:rFonts w:ascii="宋体" w:hAnsi="宋体" w:hint="eastAsia"/>
          <w:sz w:val="22"/>
          <w:szCs w:val="22"/>
          <w:lang w:val="zh-CN"/>
        </w:rPr>
        <w:t>所签合同不得对采购文件作实质性修改</w:t>
      </w:r>
      <w:r>
        <w:rPr>
          <w:rFonts w:ascii="宋体" w:hAnsi="宋体" w:hint="eastAsia"/>
          <w:sz w:val="22"/>
          <w:szCs w:val="22"/>
        </w:rPr>
        <w:t>。采购人不得向成交供应商提出不合理的要求作为签订合同的条件，不得与成交供应商私下订立背离采购文件实质性内容的协议。</w:t>
      </w:r>
    </w:p>
    <w:p w14:paraId="2DD717BD" w14:textId="77777777"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二.</w:t>
      </w:r>
      <w:bookmarkStart w:id="10" w:name="OLE_LINK2"/>
      <w:bookmarkStart w:id="11" w:name="OLE_LINK1"/>
      <w:r>
        <w:rPr>
          <w:rFonts w:ascii="宋体" w:hAnsi="宋体" w:cs="宋体" w:hint="eastAsia"/>
          <w:sz w:val="22"/>
          <w:szCs w:val="22"/>
        </w:rPr>
        <w:t>采购单位按合同约定积极配合成交供应商履约，成交供应商履约到位后，请以书面形式向采购单位提出验收申请。</w:t>
      </w:r>
    </w:p>
    <w:p w14:paraId="2FB667E1" w14:textId="6E589F58"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三.采购人故意推迟项目验收时间的，与供应商串通或要求供应商通过减少货物数量或降低服务标准的，在履行合同中采取更改配置、调换物品等手段的，要求供应商出具虚假发票或任意更改销售发票的，谋取不正当利益的，承担相应的法律责任。</w:t>
      </w:r>
    </w:p>
    <w:p w14:paraId="03BC01C0" w14:textId="65C0095F"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四.成交供应商出现违约情形，应当及时纠正或补偿；造成损失的，按合同约定追究违约责任；发现有假冒、伪劣、走私产品、商业贿赂等违法情形的，应由采购人移交工商、质监、公安等行政执法部门依法查处。</w:t>
      </w:r>
    </w:p>
    <w:p w14:paraId="5E9BE283" w14:textId="544CF60F"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hint="eastAsia"/>
          <w:sz w:val="22"/>
          <w:szCs w:val="22"/>
          <w:lang w:val="zh-CN"/>
        </w:rPr>
        <w:t>五.</w:t>
      </w:r>
      <w:bookmarkEnd w:id="10"/>
      <w:bookmarkEnd w:id="11"/>
      <w:r>
        <w:rPr>
          <w:rFonts w:ascii="宋体" w:hAnsi="宋体" w:cs="仿宋_GB2312" w:hint="eastAsia"/>
          <w:bCs/>
          <w:sz w:val="22"/>
          <w:szCs w:val="22"/>
        </w:rPr>
        <w:t>采购资金的支付方式、时间、条件：</w:t>
      </w:r>
    </w:p>
    <w:p w14:paraId="1D4DAB89" w14:textId="77777777"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1.采购资金的支付方式：银行转账</w:t>
      </w:r>
      <w:r>
        <w:rPr>
          <w:rFonts w:ascii="宋体" w:hAnsi="宋体" w:cs="宋体" w:hint="eastAsia"/>
          <w:sz w:val="22"/>
          <w:szCs w:val="22"/>
        </w:rPr>
        <w:t>或其它方式</w:t>
      </w:r>
      <w:r>
        <w:rPr>
          <w:rFonts w:ascii="宋体" w:hAnsi="宋体" w:cs="仿宋_GB2312" w:hint="eastAsia"/>
          <w:bCs/>
          <w:sz w:val="22"/>
          <w:szCs w:val="22"/>
        </w:rPr>
        <w:t>。</w:t>
      </w:r>
    </w:p>
    <w:p w14:paraId="47BA687B" w14:textId="27888F91"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2.采购资金的支付时间、条件：详见合同主要条款。</w:t>
      </w:r>
    </w:p>
    <w:p w14:paraId="55471BFC"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24098291"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1BE2BD5C" w14:textId="77777777" w:rsidR="00AD6B30" w:rsidRDefault="00000000">
      <w:pPr>
        <w:snapToGrid w:val="0"/>
        <w:spacing w:line="440" w:lineRule="exact"/>
        <w:jc w:val="center"/>
        <w:outlineLvl w:val="0"/>
        <w:rPr>
          <w:rFonts w:ascii="仿宋" w:hAnsi="仿宋" w:hint="eastAsia"/>
          <w:sz w:val="24"/>
        </w:rPr>
      </w:pPr>
      <w:r>
        <w:rPr>
          <w:rFonts w:ascii="仿宋_GB2312" w:eastAsia="仿宋_GB2312" w:hAnsi="宋体" w:hint="eastAsia"/>
          <w:b/>
          <w:sz w:val="32"/>
          <w:szCs w:val="32"/>
        </w:rPr>
        <w:br w:type="page"/>
      </w:r>
      <w:r>
        <w:rPr>
          <w:rFonts w:ascii="宋体" w:hAnsi="宋体" w:hint="eastAsia"/>
          <w:b/>
          <w:sz w:val="32"/>
          <w:szCs w:val="32"/>
        </w:rPr>
        <w:lastRenderedPageBreak/>
        <w:t>合同</w:t>
      </w:r>
      <w:bookmarkStart w:id="12" w:name="_Hlk59792310"/>
      <w:r>
        <w:rPr>
          <w:rFonts w:ascii="宋体" w:hAnsi="宋体" w:hint="eastAsia"/>
          <w:b/>
          <w:sz w:val="32"/>
          <w:szCs w:val="32"/>
        </w:rPr>
        <w:t>主要条款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3"/>
        <w:gridCol w:w="4830"/>
      </w:tblGrid>
      <w:tr w:rsidR="00AD6B30" w14:paraId="067AA5C0" w14:textId="77777777">
        <w:trPr>
          <w:jc w:val="center"/>
        </w:trPr>
        <w:tc>
          <w:tcPr>
            <w:tcW w:w="4843" w:type="dxa"/>
            <w:vAlign w:val="center"/>
          </w:tcPr>
          <w:p w14:paraId="64872D3D" w14:textId="77777777" w:rsidR="00AD6B30" w:rsidRDefault="00000000">
            <w:pPr>
              <w:spacing w:line="440" w:lineRule="exact"/>
              <w:ind w:left="1540" w:hangingChars="700" w:hanging="1540"/>
              <w:rPr>
                <w:rFonts w:ascii="宋体" w:hAnsi="宋体" w:cs="仿宋_GB2312" w:hint="eastAsia"/>
                <w:color w:val="000000"/>
                <w:sz w:val="22"/>
                <w:szCs w:val="22"/>
              </w:rPr>
            </w:pPr>
            <w:r>
              <w:rPr>
                <w:rFonts w:ascii="宋体" w:hAnsi="宋体" w:cs="仿宋_GB2312" w:hint="eastAsia"/>
                <w:color w:val="000000"/>
                <w:sz w:val="22"/>
                <w:szCs w:val="22"/>
              </w:rPr>
              <w:t>甲方（采购人）：江苏省南通狼山旅游度假区管理办公室</w:t>
            </w:r>
          </w:p>
        </w:tc>
        <w:tc>
          <w:tcPr>
            <w:tcW w:w="4830" w:type="dxa"/>
            <w:vAlign w:val="center"/>
          </w:tcPr>
          <w:p w14:paraId="30DF6D8E"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单位地址：南通市新港东路2号</w:t>
            </w:r>
          </w:p>
        </w:tc>
      </w:tr>
      <w:tr w:rsidR="00AD6B30" w14:paraId="0DC88FC5" w14:textId="77777777">
        <w:trPr>
          <w:jc w:val="center"/>
        </w:trPr>
        <w:tc>
          <w:tcPr>
            <w:tcW w:w="4843" w:type="dxa"/>
            <w:vAlign w:val="center"/>
          </w:tcPr>
          <w:p w14:paraId="2A355CF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乙方（供应商）：</w:t>
            </w:r>
          </w:p>
        </w:tc>
        <w:tc>
          <w:tcPr>
            <w:tcW w:w="4830" w:type="dxa"/>
            <w:vAlign w:val="center"/>
          </w:tcPr>
          <w:p w14:paraId="5C3C3BA2"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w:t>
            </w:r>
          </w:p>
        </w:tc>
      </w:tr>
      <w:tr w:rsidR="00AD6B30" w14:paraId="0989A243" w14:textId="77777777">
        <w:trPr>
          <w:jc w:val="center"/>
        </w:trPr>
        <w:tc>
          <w:tcPr>
            <w:tcW w:w="4843" w:type="dxa"/>
            <w:vAlign w:val="center"/>
          </w:tcPr>
          <w:p w14:paraId="62402AD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签订日期：  年   月   日</w:t>
            </w:r>
          </w:p>
        </w:tc>
        <w:tc>
          <w:tcPr>
            <w:tcW w:w="4830" w:type="dxa"/>
            <w:vAlign w:val="center"/>
          </w:tcPr>
          <w:p w14:paraId="52B875BD"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签订地点：</w:t>
            </w:r>
          </w:p>
        </w:tc>
      </w:tr>
    </w:tbl>
    <w:bookmarkEnd w:id="12"/>
    <w:p w14:paraId="0022AC93" w14:textId="17095D93" w:rsidR="00AD6B30" w:rsidRDefault="00000000">
      <w:pPr>
        <w:tabs>
          <w:tab w:val="left" w:pos="1050"/>
          <w:tab w:val="right" w:leader="dot" w:pos="9402"/>
        </w:tabs>
        <w:spacing w:beforeLines="100" w:before="312" w:line="440" w:lineRule="exact"/>
        <w:ind w:firstLineChars="200" w:firstLine="440"/>
        <w:jc w:val="left"/>
        <w:outlineLvl w:val="0"/>
        <w:rPr>
          <w:rFonts w:ascii="宋体" w:hAnsi="宋体" w:cs="仿宋_GB2312" w:hint="eastAsia"/>
          <w:sz w:val="22"/>
          <w:szCs w:val="22"/>
        </w:rPr>
      </w:pPr>
      <w:r>
        <w:rPr>
          <w:rFonts w:ascii="宋体" w:hAnsi="宋体" w:cs="仿宋_GB2312" w:hint="eastAsia"/>
          <w:sz w:val="22"/>
          <w:szCs w:val="22"/>
        </w:rPr>
        <w:t>根据</w:t>
      </w:r>
      <w:r w:rsidR="0099151C">
        <w:rPr>
          <w:rFonts w:ascii="宋体" w:hAnsi="宋体" w:cs="仿宋_GB2312" w:hint="eastAsia"/>
          <w:sz w:val="22"/>
          <w:szCs w:val="22"/>
          <w:u w:val="single"/>
        </w:rPr>
        <w:t>狼山国家森林公园2025年防灭火物资采购项目（二次）</w:t>
      </w:r>
      <w:r>
        <w:rPr>
          <w:rFonts w:ascii="宋体" w:hAnsi="宋体" w:cs="仿宋_GB2312" w:hint="eastAsia"/>
          <w:sz w:val="22"/>
          <w:szCs w:val="22"/>
        </w:rPr>
        <w:t>的采购文件及乙方的响应文件和成交通知书，就</w:t>
      </w:r>
      <w:r w:rsidR="0099151C">
        <w:rPr>
          <w:rFonts w:ascii="宋体" w:hAnsi="宋体" w:cs="仿宋_GB2312" w:hint="eastAsia"/>
          <w:sz w:val="22"/>
          <w:szCs w:val="22"/>
          <w:u w:val="single"/>
        </w:rPr>
        <w:t>狼山国家森林公园2025年防灭火物资采购项目（二次）</w:t>
      </w:r>
      <w:r>
        <w:rPr>
          <w:rFonts w:ascii="宋体" w:hAnsi="宋体" w:cs="仿宋_GB2312" w:hint="eastAsia"/>
          <w:sz w:val="22"/>
          <w:szCs w:val="22"/>
        </w:rPr>
        <w:t>的中标事宜，签订本合同书，同时根据</w:t>
      </w:r>
      <w:r>
        <w:rPr>
          <w:rFonts w:ascii="宋体" w:hAnsi="宋体" w:cs="宋体" w:hint="eastAsia"/>
          <w:sz w:val="22"/>
          <w:szCs w:val="22"/>
        </w:rPr>
        <w:t>《中华人民共和国政府采购法》</w:t>
      </w:r>
      <w:r>
        <w:rPr>
          <w:rFonts w:ascii="宋体" w:hAnsi="宋体" w:cs="仿宋_GB2312" w:hint="eastAsia"/>
          <w:sz w:val="22"/>
          <w:szCs w:val="22"/>
        </w:rPr>
        <w:t>《中华人民共和国民法典》及其他有关法律、行政法规的规定，为明确甲乙双方在项目实施过程中的权利、义务和经济责任，经友好协商，签订以下合同条款，共同遵守。</w:t>
      </w:r>
    </w:p>
    <w:p w14:paraId="4D433AC6"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b/>
          <w:sz w:val="22"/>
          <w:szCs w:val="22"/>
        </w:rPr>
        <w:t>第一条</w:t>
      </w:r>
      <w:r>
        <w:rPr>
          <w:rFonts w:ascii="宋体" w:hAnsi="宋体" w:hint="eastAsia"/>
          <w:b/>
          <w:sz w:val="22"/>
          <w:szCs w:val="22"/>
        </w:rPr>
        <w:t xml:space="preserve"> 合同范围</w:t>
      </w:r>
    </w:p>
    <w:p w14:paraId="2732A0B0" w14:textId="029612F7" w:rsidR="00AD6B30" w:rsidRDefault="00000000">
      <w:pPr>
        <w:snapToGrid w:val="0"/>
        <w:spacing w:line="440" w:lineRule="exact"/>
        <w:ind w:firstLineChars="200" w:firstLine="440"/>
        <w:rPr>
          <w:rFonts w:ascii="宋体" w:hAnsi="宋体" w:hint="eastAsia"/>
          <w:color w:val="FF0000"/>
          <w:sz w:val="22"/>
          <w:szCs w:val="22"/>
        </w:rPr>
      </w:pPr>
      <w:r>
        <w:rPr>
          <w:rFonts w:ascii="宋体" w:hAnsi="宋体"/>
          <w:sz w:val="22"/>
          <w:szCs w:val="22"/>
        </w:rPr>
        <w:t>1.1</w:t>
      </w:r>
      <w:r>
        <w:rPr>
          <w:rFonts w:ascii="宋体" w:hAnsi="宋体" w:hint="eastAsia"/>
          <w:sz w:val="22"/>
          <w:szCs w:val="22"/>
        </w:rPr>
        <w:t>项目</w:t>
      </w:r>
      <w:r>
        <w:rPr>
          <w:rFonts w:ascii="宋体" w:hAnsi="宋体"/>
          <w:sz w:val="22"/>
          <w:szCs w:val="22"/>
        </w:rPr>
        <w:t>名称：</w:t>
      </w:r>
      <w:r w:rsidR="0099151C">
        <w:rPr>
          <w:rFonts w:ascii="宋体" w:hAnsi="宋体" w:cs="仿宋_GB2312" w:hint="eastAsia"/>
          <w:sz w:val="22"/>
          <w:szCs w:val="22"/>
        </w:rPr>
        <w:t>狼山国家森林公园2025年防灭火物资采购项目（二次）</w:t>
      </w:r>
    </w:p>
    <w:p w14:paraId="5C4B513C" w14:textId="77777777" w:rsidR="00AD6B30" w:rsidRDefault="00000000">
      <w:pPr>
        <w:snapToGrid w:val="0"/>
        <w:spacing w:line="440" w:lineRule="exact"/>
        <w:ind w:firstLineChars="200" w:firstLine="440"/>
        <w:rPr>
          <w:sz w:val="20"/>
          <w:szCs w:val="22"/>
        </w:rPr>
      </w:pPr>
      <w:r>
        <w:rPr>
          <w:rFonts w:ascii="宋体" w:hAnsi="宋体" w:hint="eastAsia"/>
          <w:sz w:val="22"/>
          <w:szCs w:val="22"/>
        </w:rPr>
        <w:t>1.2</w:t>
      </w:r>
      <w:r>
        <w:rPr>
          <w:rFonts w:ascii="宋体" w:hAnsi="宋体" w:cs="仿宋_GB2312" w:hint="eastAsia"/>
          <w:sz w:val="22"/>
          <w:szCs w:val="22"/>
        </w:rPr>
        <w:t>采购品种及数量：</w:t>
      </w:r>
    </w:p>
    <w:tbl>
      <w:tblPr>
        <w:tblW w:w="4772" w:type="pct"/>
        <w:tblInd w:w="137" w:type="dxa"/>
        <w:tblLayout w:type="fixed"/>
        <w:tblLook w:val="04A0" w:firstRow="1" w:lastRow="0" w:firstColumn="1" w:lastColumn="0" w:noHBand="0" w:noVBand="1"/>
      </w:tblPr>
      <w:tblGrid>
        <w:gridCol w:w="710"/>
        <w:gridCol w:w="1559"/>
        <w:gridCol w:w="1700"/>
        <w:gridCol w:w="851"/>
        <w:gridCol w:w="993"/>
        <w:gridCol w:w="991"/>
        <w:gridCol w:w="989"/>
        <w:gridCol w:w="856"/>
      </w:tblGrid>
      <w:tr w:rsidR="00AD6B30" w14:paraId="7269AE8A" w14:textId="77777777">
        <w:trPr>
          <w:trHeight w:val="615"/>
        </w:trPr>
        <w:tc>
          <w:tcPr>
            <w:tcW w:w="410" w:type="pct"/>
            <w:tcBorders>
              <w:top w:val="single" w:sz="4" w:space="0" w:color="000000"/>
              <w:left w:val="single" w:sz="4" w:space="0" w:color="000000"/>
              <w:bottom w:val="single" w:sz="4" w:space="0" w:color="000000"/>
              <w:right w:val="single" w:sz="4" w:space="0" w:color="000000"/>
            </w:tcBorders>
            <w:noWrap/>
            <w:vAlign w:val="center"/>
          </w:tcPr>
          <w:p w14:paraId="507847B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序号</w:t>
            </w:r>
          </w:p>
        </w:tc>
        <w:tc>
          <w:tcPr>
            <w:tcW w:w="901" w:type="pct"/>
            <w:tcBorders>
              <w:top w:val="single" w:sz="4" w:space="0" w:color="000000"/>
              <w:left w:val="single" w:sz="4" w:space="0" w:color="000000"/>
              <w:bottom w:val="single" w:sz="4" w:space="0" w:color="000000"/>
              <w:right w:val="single" w:sz="4" w:space="0" w:color="000000"/>
            </w:tcBorders>
            <w:noWrap/>
            <w:vAlign w:val="center"/>
          </w:tcPr>
          <w:p w14:paraId="3163CD9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名称</w:t>
            </w:r>
          </w:p>
        </w:tc>
        <w:tc>
          <w:tcPr>
            <w:tcW w:w="983" w:type="pct"/>
            <w:tcBorders>
              <w:top w:val="single" w:sz="4" w:space="0" w:color="000000"/>
              <w:left w:val="single" w:sz="4" w:space="0" w:color="000000"/>
              <w:bottom w:val="single" w:sz="4" w:space="0" w:color="000000"/>
              <w:right w:val="single" w:sz="4" w:space="0" w:color="000000"/>
            </w:tcBorders>
            <w:noWrap/>
            <w:vAlign w:val="center"/>
          </w:tcPr>
          <w:p w14:paraId="5CD2BD5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型号</w:t>
            </w:r>
          </w:p>
        </w:tc>
        <w:tc>
          <w:tcPr>
            <w:tcW w:w="492" w:type="pct"/>
            <w:tcBorders>
              <w:top w:val="single" w:sz="4" w:space="0" w:color="000000"/>
              <w:left w:val="single" w:sz="4" w:space="0" w:color="000000"/>
              <w:bottom w:val="single" w:sz="4" w:space="0" w:color="000000"/>
              <w:right w:val="single" w:sz="4" w:space="0" w:color="auto"/>
            </w:tcBorders>
            <w:noWrap/>
            <w:vAlign w:val="center"/>
          </w:tcPr>
          <w:p w14:paraId="1BB7C31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单位</w:t>
            </w:r>
          </w:p>
        </w:tc>
        <w:tc>
          <w:tcPr>
            <w:tcW w:w="574" w:type="pct"/>
            <w:tcBorders>
              <w:top w:val="single" w:sz="4" w:space="0" w:color="auto"/>
              <w:left w:val="single" w:sz="4" w:space="0" w:color="auto"/>
              <w:bottom w:val="single" w:sz="4" w:space="0" w:color="auto"/>
              <w:right w:val="single" w:sz="4" w:space="0" w:color="auto"/>
            </w:tcBorders>
            <w:noWrap/>
            <w:vAlign w:val="center"/>
          </w:tcPr>
          <w:p w14:paraId="73C46AE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数量</w:t>
            </w:r>
          </w:p>
        </w:tc>
        <w:tc>
          <w:tcPr>
            <w:tcW w:w="573" w:type="pct"/>
            <w:tcBorders>
              <w:top w:val="single" w:sz="4" w:space="0" w:color="auto"/>
              <w:left w:val="single" w:sz="4" w:space="0" w:color="auto"/>
              <w:bottom w:val="single" w:sz="4" w:space="0" w:color="auto"/>
              <w:right w:val="single" w:sz="4" w:space="0" w:color="auto"/>
            </w:tcBorders>
            <w:noWrap/>
            <w:vAlign w:val="center"/>
          </w:tcPr>
          <w:p w14:paraId="5145EB1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综合单价(元)</w:t>
            </w:r>
          </w:p>
        </w:tc>
        <w:tc>
          <w:tcPr>
            <w:tcW w:w="572" w:type="pct"/>
            <w:tcBorders>
              <w:top w:val="single" w:sz="4" w:space="0" w:color="auto"/>
              <w:left w:val="single" w:sz="4" w:space="0" w:color="auto"/>
              <w:bottom w:val="single" w:sz="4" w:space="0" w:color="auto"/>
              <w:right w:val="single" w:sz="4" w:space="0" w:color="auto"/>
            </w:tcBorders>
            <w:noWrap/>
            <w:vAlign w:val="center"/>
          </w:tcPr>
          <w:p w14:paraId="0257F293"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合价(元)</w:t>
            </w:r>
          </w:p>
        </w:tc>
        <w:tc>
          <w:tcPr>
            <w:tcW w:w="495" w:type="pct"/>
            <w:tcBorders>
              <w:top w:val="single" w:sz="4" w:space="0" w:color="000000"/>
              <w:left w:val="single" w:sz="4" w:space="0" w:color="auto"/>
              <w:bottom w:val="single" w:sz="4" w:space="0" w:color="000000"/>
              <w:right w:val="single" w:sz="4" w:space="0" w:color="000000"/>
            </w:tcBorders>
            <w:noWrap/>
            <w:vAlign w:val="center"/>
          </w:tcPr>
          <w:p w14:paraId="0301AD8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备注</w:t>
            </w:r>
          </w:p>
        </w:tc>
      </w:tr>
      <w:tr w:rsidR="00AD6B30" w14:paraId="01F19C62" w14:textId="77777777">
        <w:trPr>
          <w:trHeight w:val="8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B59C6F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Cs w:val="21"/>
                <w:lang w:bidi="ar"/>
              </w:rPr>
              <w:t>1</w:t>
            </w:r>
          </w:p>
        </w:tc>
        <w:tc>
          <w:tcPr>
            <w:tcW w:w="901" w:type="pct"/>
            <w:tcBorders>
              <w:top w:val="nil"/>
              <w:left w:val="nil"/>
              <w:bottom w:val="single" w:sz="4" w:space="0" w:color="auto"/>
              <w:right w:val="single" w:sz="4" w:space="0" w:color="auto"/>
            </w:tcBorders>
            <w:vAlign w:val="center"/>
          </w:tcPr>
          <w:p w14:paraId="1E328DAE"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灭火弹</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4721C8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BD82D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个</w:t>
            </w:r>
          </w:p>
        </w:tc>
        <w:tc>
          <w:tcPr>
            <w:tcW w:w="574" w:type="pct"/>
            <w:tcBorders>
              <w:top w:val="nil"/>
              <w:left w:val="nil"/>
              <w:bottom w:val="single" w:sz="4" w:space="0" w:color="auto"/>
              <w:right w:val="single" w:sz="4" w:space="0" w:color="auto"/>
            </w:tcBorders>
            <w:noWrap/>
            <w:vAlign w:val="center"/>
          </w:tcPr>
          <w:p w14:paraId="19507DF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300</w:t>
            </w:r>
          </w:p>
        </w:tc>
        <w:tc>
          <w:tcPr>
            <w:tcW w:w="573" w:type="pct"/>
            <w:tcBorders>
              <w:top w:val="single" w:sz="4" w:space="0" w:color="auto"/>
              <w:left w:val="single" w:sz="4" w:space="0" w:color="auto"/>
              <w:right w:val="single" w:sz="4" w:space="0" w:color="auto"/>
            </w:tcBorders>
            <w:noWrap/>
            <w:vAlign w:val="center"/>
          </w:tcPr>
          <w:p w14:paraId="3FFD584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52F823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AA25DB4" w14:textId="77777777" w:rsidR="00AD6B30" w:rsidRDefault="00AD6B30">
            <w:pPr>
              <w:widowControl/>
              <w:spacing w:line="440" w:lineRule="exact"/>
              <w:jc w:val="center"/>
              <w:textAlignment w:val="center"/>
              <w:rPr>
                <w:rFonts w:ascii="宋体" w:hAnsi="宋体" w:cs="宋体" w:hint="eastAsia"/>
                <w:color w:val="000000"/>
                <w:sz w:val="22"/>
                <w:szCs w:val="22"/>
              </w:rPr>
            </w:pPr>
          </w:p>
        </w:tc>
      </w:tr>
      <w:tr w:rsidR="00AD6B30" w14:paraId="7D3DADDA"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2D0914D9"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2</w:t>
            </w:r>
          </w:p>
        </w:tc>
        <w:tc>
          <w:tcPr>
            <w:tcW w:w="901" w:type="pct"/>
            <w:tcBorders>
              <w:top w:val="nil"/>
              <w:left w:val="nil"/>
              <w:bottom w:val="single" w:sz="4" w:space="0" w:color="auto"/>
              <w:right w:val="single" w:sz="4" w:space="0" w:color="auto"/>
            </w:tcBorders>
            <w:vAlign w:val="center"/>
          </w:tcPr>
          <w:p w14:paraId="507199F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消防水带</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12D182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2A04BEE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盘</w:t>
            </w:r>
          </w:p>
        </w:tc>
        <w:tc>
          <w:tcPr>
            <w:tcW w:w="574" w:type="pct"/>
            <w:tcBorders>
              <w:top w:val="nil"/>
              <w:left w:val="nil"/>
              <w:bottom w:val="single" w:sz="4" w:space="0" w:color="auto"/>
              <w:right w:val="single" w:sz="4" w:space="0" w:color="auto"/>
            </w:tcBorders>
            <w:noWrap/>
            <w:vAlign w:val="center"/>
          </w:tcPr>
          <w:p w14:paraId="131C6DE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4AFE89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B79D36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BAED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D37B80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42437184"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3</w:t>
            </w:r>
          </w:p>
        </w:tc>
        <w:tc>
          <w:tcPr>
            <w:tcW w:w="901" w:type="pct"/>
            <w:tcBorders>
              <w:top w:val="nil"/>
              <w:left w:val="nil"/>
              <w:bottom w:val="single" w:sz="4" w:space="0" w:color="auto"/>
              <w:right w:val="single" w:sz="4" w:space="0" w:color="auto"/>
            </w:tcBorders>
            <w:vAlign w:val="center"/>
          </w:tcPr>
          <w:p w14:paraId="3066AF6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干粉灭火器(5kg)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6E63726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27F86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070BF4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70664A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F3E3BF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18EC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1557548D"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6D9B42BF"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4</w:t>
            </w:r>
          </w:p>
        </w:tc>
        <w:tc>
          <w:tcPr>
            <w:tcW w:w="901" w:type="pct"/>
            <w:tcBorders>
              <w:top w:val="nil"/>
              <w:left w:val="nil"/>
              <w:bottom w:val="single" w:sz="4" w:space="0" w:color="auto"/>
              <w:right w:val="single" w:sz="4" w:space="0" w:color="auto"/>
            </w:tcBorders>
            <w:vAlign w:val="center"/>
          </w:tcPr>
          <w:p w14:paraId="785C9CA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干粉灭火器（4kg）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3F2E23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7DD950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AAAEBBC"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A225BFF"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330112B"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60F55B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E9EB296"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253524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5</w:t>
            </w:r>
          </w:p>
        </w:tc>
        <w:tc>
          <w:tcPr>
            <w:tcW w:w="901" w:type="pct"/>
            <w:tcBorders>
              <w:top w:val="nil"/>
              <w:left w:val="nil"/>
              <w:bottom w:val="single" w:sz="4" w:space="0" w:color="auto"/>
              <w:right w:val="single" w:sz="4" w:space="0" w:color="auto"/>
            </w:tcBorders>
            <w:vAlign w:val="center"/>
          </w:tcPr>
          <w:p w14:paraId="618767D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消防演习烟雾信号</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2A6C5D2"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2FFDDA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个</w:t>
            </w:r>
          </w:p>
        </w:tc>
        <w:tc>
          <w:tcPr>
            <w:tcW w:w="574" w:type="pct"/>
            <w:tcBorders>
              <w:top w:val="nil"/>
              <w:left w:val="nil"/>
              <w:bottom w:val="single" w:sz="4" w:space="0" w:color="auto"/>
              <w:right w:val="single" w:sz="4" w:space="0" w:color="auto"/>
            </w:tcBorders>
            <w:noWrap/>
            <w:vAlign w:val="center"/>
          </w:tcPr>
          <w:p w14:paraId="5CE7641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100</w:t>
            </w:r>
          </w:p>
        </w:tc>
        <w:tc>
          <w:tcPr>
            <w:tcW w:w="573" w:type="pct"/>
            <w:tcBorders>
              <w:top w:val="single" w:sz="4" w:space="0" w:color="auto"/>
              <w:left w:val="single" w:sz="4" w:space="0" w:color="auto"/>
              <w:right w:val="single" w:sz="4" w:space="0" w:color="auto"/>
            </w:tcBorders>
            <w:noWrap/>
            <w:vAlign w:val="center"/>
          </w:tcPr>
          <w:p w14:paraId="33F80CD7"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4E11745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EA80399"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8851033"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0936129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6</w:t>
            </w:r>
          </w:p>
        </w:tc>
        <w:tc>
          <w:tcPr>
            <w:tcW w:w="901" w:type="pct"/>
            <w:tcBorders>
              <w:top w:val="nil"/>
              <w:left w:val="nil"/>
              <w:bottom w:val="single" w:sz="4" w:space="0" w:color="auto"/>
              <w:right w:val="single" w:sz="4" w:space="0" w:color="auto"/>
            </w:tcBorders>
            <w:vAlign w:val="center"/>
          </w:tcPr>
          <w:p w14:paraId="7A72F1A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阻燃服装</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6ACAD1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979321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套</w:t>
            </w:r>
          </w:p>
        </w:tc>
        <w:tc>
          <w:tcPr>
            <w:tcW w:w="574" w:type="pct"/>
            <w:tcBorders>
              <w:top w:val="nil"/>
              <w:left w:val="nil"/>
              <w:bottom w:val="single" w:sz="4" w:space="0" w:color="auto"/>
              <w:right w:val="single" w:sz="4" w:space="0" w:color="auto"/>
            </w:tcBorders>
            <w:noWrap/>
            <w:vAlign w:val="center"/>
          </w:tcPr>
          <w:p w14:paraId="49832A9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4805D0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215E87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D837DF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2E78A38" w14:textId="77777777" w:rsidTr="00A56E20">
        <w:trPr>
          <w:trHeight w:val="708"/>
        </w:trPr>
        <w:tc>
          <w:tcPr>
            <w:tcW w:w="410" w:type="pct"/>
            <w:tcBorders>
              <w:top w:val="single" w:sz="4" w:space="0" w:color="000000"/>
              <w:left w:val="single" w:sz="4" w:space="0" w:color="000000"/>
              <w:bottom w:val="single" w:sz="4" w:space="0" w:color="auto"/>
              <w:right w:val="single" w:sz="4" w:space="0" w:color="000000"/>
            </w:tcBorders>
            <w:noWrap/>
            <w:vAlign w:val="center"/>
          </w:tcPr>
          <w:p w14:paraId="23CB64B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7</w:t>
            </w:r>
          </w:p>
        </w:tc>
        <w:tc>
          <w:tcPr>
            <w:tcW w:w="901" w:type="pct"/>
            <w:tcBorders>
              <w:top w:val="nil"/>
              <w:left w:val="nil"/>
              <w:bottom w:val="single" w:sz="4" w:space="0" w:color="auto"/>
              <w:right w:val="single" w:sz="4" w:space="0" w:color="auto"/>
            </w:tcBorders>
            <w:vAlign w:val="center"/>
          </w:tcPr>
          <w:p w14:paraId="4CE2D75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防扎鞋</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56C9DF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auto"/>
              <w:right w:val="single" w:sz="4" w:space="0" w:color="000000"/>
            </w:tcBorders>
            <w:noWrap/>
            <w:vAlign w:val="center"/>
          </w:tcPr>
          <w:p w14:paraId="22F4F9C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nil"/>
              <w:left w:val="nil"/>
              <w:bottom w:val="single" w:sz="4" w:space="0" w:color="auto"/>
              <w:right w:val="single" w:sz="4" w:space="0" w:color="auto"/>
            </w:tcBorders>
            <w:noWrap/>
            <w:vAlign w:val="center"/>
          </w:tcPr>
          <w:p w14:paraId="2B1E1F9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3DAF438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07BE005D"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F20A85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A6A7EBC"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7AE540B"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8</w:t>
            </w:r>
          </w:p>
        </w:tc>
        <w:tc>
          <w:tcPr>
            <w:tcW w:w="901" w:type="pct"/>
            <w:tcBorders>
              <w:top w:val="single" w:sz="4" w:space="0" w:color="auto"/>
              <w:left w:val="single" w:sz="4" w:space="0" w:color="auto"/>
              <w:bottom w:val="single" w:sz="4" w:space="0" w:color="auto"/>
              <w:right w:val="single" w:sz="4" w:space="0" w:color="auto"/>
            </w:tcBorders>
            <w:vAlign w:val="center"/>
          </w:tcPr>
          <w:p w14:paraId="05DB11B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三防靴</w:t>
            </w:r>
          </w:p>
        </w:tc>
        <w:tc>
          <w:tcPr>
            <w:tcW w:w="983" w:type="pct"/>
            <w:tcBorders>
              <w:top w:val="single" w:sz="4" w:space="0" w:color="auto"/>
              <w:left w:val="single" w:sz="4" w:space="0" w:color="auto"/>
              <w:bottom w:val="single" w:sz="4" w:space="0" w:color="auto"/>
              <w:right w:val="single" w:sz="4" w:space="0" w:color="auto"/>
            </w:tcBorders>
            <w:noWrap/>
            <w:vAlign w:val="center"/>
          </w:tcPr>
          <w:p w14:paraId="4042C27D"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5C2C13A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single" w:sz="4" w:space="0" w:color="auto"/>
              <w:bottom w:val="single" w:sz="4" w:space="0" w:color="auto"/>
              <w:right w:val="single" w:sz="4" w:space="0" w:color="auto"/>
            </w:tcBorders>
            <w:noWrap/>
            <w:vAlign w:val="center"/>
          </w:tcPr>
          <w:p w14:paraId="21FB744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46A92DA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34A03D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298124B8"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DF94DC3"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28CCE9C"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lastRenderedPageBreak/>
              <w:t>9</w:t>
            </w:r>
          </w:p>
        </w:tc>
        <w:tc>
          <w:tcPr>
            <w:tcW w:w="901" w:type="pct"/>
            <w:tcBorders>
              <w:top w:val="single" w:sz="4" w:space="0" w:color="auto"/>
              <w:left w:val="single" w:sz="4" w:space="0" w:color="auto"/>
              <w:bottom w:val="single" w:sz="4" w:space="0" w:color="auto"/>
              <w:right w:val="single" w:sz="4" w:space="0" w:color="auto"/>
            </w:tcBorders>
            <w:vAlign w:val="center"/>
          </w:tcPr>
          <w:p w14:paraId="2EDF081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防护头盔</w:t>
            </w:r>
          </w:p>
        </w:tc>
        <w:tc>
          <w:tcPr>
            <w:tcW w:w="983" w:type="pct"/>
            <w:tcBorders>
              <w:top w:val="single" w:sz="4" w:space="0" w:color="auto"/>
              <w:left w:val="single" w:sz="4" w:space="0" w:color="auto"/>
              <w:bottom w:val="single" w:sz="4" w:space="0" w:color="auto"/>
              <w:right w:val="single" w:sz="4" w:space="0" w:color="auto"/>
            </w:tcBorders>
            <w:noWrap/>
            <w:vAlign w:val="center"/>
          </w:tcPr>
          <w:p w14:paraId="3D4751BF"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7417E6F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个</w:t>
            </w:r>
          </w:p>
        </w:tc>
        <w:tc>
          <w:tcPr>
            <w:tcW w:w="574" w:type="pct"/>
            <w:tcBorders>
              <w:top w:val="single" w:sz="4" w:space="0" w:color="auto"/>
              <w:left w:val="single" w:sz="4" w:space="0" w:color="auto"/>
              <w:bottom w:val="single" w:sz="4" w:space="0" w:color="auto"/>
              <w:right w:val="single" w:sz="4" w:space="0" w:color="auto"/>
            </w:tcBorders>
            <w:noWrap/>
            <w:vAlign w:val="center"/>
          </w:tcPr>
          <w:p w14:paraId="5404CF7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20</w:t>
            </w:r>
          </w:p>
        </w:tc>
        <w:tc>
          <w:tcPr>
            <w:tcW w:w="573" w:type="pct"/>
            <w:tcBorders>
              <w:top w:val="single" w:sz="4" w:space="0" w:color="auto"/>
              <w:left w:val="single" w:sz="4" w:space="0" w:color="auto"/>
              <w:bottom w:val="single" w:sz="4" w:space="0" w:color="auto"/>
              <w:right w:val="single" w:sz="4" w:space="0" w:color="auto"/>
            </w:tcBorders>
            <w:noWrap/>
            <w:vAlign w:val="center"/>
          </w:tcPr>
          <w:p w14:paraId="5797455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14B2CC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1C0103BE"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318644E" w14:textId="77777777" w:rsidTr="00A56E20">
        <w:trPr>
          <w:trHeight w:val="708"/>
        </w:trPr>
        <w:tc>
          <w:tcPr>
            <w:tcW w:w="410" w:type="pct"/>
            <w:tcBorders>
              <w:top w:val="single" w:sz="4" w:space="0" w:color="auto"/>
              <w:left w:val="single" w:sz="4" w:space="0" w:color="000000"/>
              <w:bottom w:val="single" w:sz="4" w:space="0" w:color="000000"/>
              <w:right w:val="single" w:sz="4" w:space="0" w:color="000000"/>
            </w:tcBorders>
            <w:noWrap/>
            <w:vAlign w:val="center"/>
          </w:tcPr>
          <w:p w14:paraId="10292575"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10</w:t>
            </w:r>
          </w:p>
        </w:tc>
        <w:tc>
          <w:tcPr>
            <w:tcW w:w="901" w:type="pct"/>
            <w:tcBorders>
              <w:top w:val="single" w:sz="4" w:space="0" w:color="auto"/>
              <w:left w:val="nil"/>
              <w:bottom w:val="single" w:sz="4" w:space="0" w:color="auto"/>
              <w:right w:val="single" w:sz="4" w:space="0" w:color="auto"/>
            </w:tcBorders>
            <w:vAlign w:val="center"/>
          </w:tcPr>
          <w:p w14:paraId="158EB77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防火手套</w:t>
            </w:r>
          </w:p>
        </w:tc>
        <w:tc>
          <w:tcPr>
            <w:tcW w:w="983" w:type="pct"/>
            <w:tcBorders>
              <w:top w:val="single" w:sz="4" w:space="0" w:color="auto"/>
              <w:left w:val="single" w:sz="4" w:space="0" w:color="000000"/>
              <w:bottom w:val="single" w:sz="4" w:space="0" w:color="auto"/>
              <w:right w:val="single" w:sz="4" w:space="0" w:color="000000"/>
            </w:tcBorders>
            <w:noWrap/>
            <w:vAlign w:val="center"/>
          </w:tcPr>
          <w:p w14:paraId="1F2158C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000000"/>
              <w:bottom w:val="single" w:sz="4" w:space="0" w:color="000000"/>
              <w:right w:val="single" w:sz="4" w:space="0" w:color="000000"/>
            </w:tcBorders>
            <w:noWrap/>
            <w:vAlign w:val="center"/>
          </w:tcPr>
          <w:p w14:paraId="5D5695A4"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nil"/>
              <w:bottom w:val="single" w:sz="4" w:space="0" w:color="auto"/>
              <w:right w:val="single" w:sz="4" w:space="0" w:color="auto"/>
            </w:tcBorders>
            <w:noWrap/>
            <w:vAlign w:val="center"/>
          </w:tcPr>
          <w:p w14:paraId="5DB790E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663E4C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F0104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000000"/>
            </w:tcBorders>
            <w:vAlign w:val="center"/>
          </w:tcPr>
          <w:p w14:paraId="650DF26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DC572D1"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39CCE1D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11</w:t>
            </w:r>
          </w:p>
        </w:tc>
        <w:tc>
          <w:tcPr>
            <w:tcW w:w="901" w:type="pct"/>
            <w:tcBorders>
              <w:top w:val="nil"/>
              <w:left w:val="nil"/>
              <w:bottom w:val="single" w:sz="4" w:space="0" w:color="auto"/>
              <w:right w:val="single" w:sz="4" w:space="0" w:color="auto"/>
            </w:tcBorders>
            <w:vAlign w:val="center"/>
          </w:tcPr>
          <w:p w14:paraId="04010FB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机动手抬泵</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7C37BD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173146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台</w:t>
            </w:r>
          </w:p>
        </w:tc>
        <w:tc>
          <w:tcPr>
            <w:tcW w:w="574" w:type="pct"/>
            <w:tcBorders>
              <w:top w:val="nil"/>
              <w:left w:val="nil"/>
              <w:bottom w:val="single" w:sz="4" w:space="0" w:color="auto"/>
              <w:right w:val="single" w:sz="4" w:space="0" w:color="auto"/>
            </w:tcBorders>
            <w:noWrap/>
            <w:vAlign w:val="center"/>
          </w:tcPr>
          <w:p w14:paraId="16E3058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w:t>
            </w:r>
          </w:p>
        </w:tc>
        <w:tc>
          <w:tcPr>
            <w:tcW w:w="573" w:type="pct"/>
            <w:tcBorders>
              <w:top w:val="single" w:sz="4" w:space="0" w:color="auto"/>
              <w:left w:val="single" w:sz="4" w:space="0" w:color="auto"/>
              <w:right w:val="single" w:sz="4" w:space="0" w:color="auto"/>
            </w:tcBorders>
            <w:noWrap/>
            <w:vAlign w:val="center"/>
          </w:tcPr>
          <w:p w14:paraId="1E577F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DB3123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9CE63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5168D2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1AD2ABF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12</w:t>
            </w:r>
          </w:p>
        </w:tc>
        <w:tc>
          <w:tcPr>
            <w:tcW w:w="901" w:type="pct"/>
            <w:tcBorders>
              <w:top w:val="nil"/>
              <w:left w:val="nil"/>
              <w:bottom w:val="single" w:sz="4" w:space="0" w:color="auto"/>
              <w:right w:val="single" w:sz="4" w:space="0" w:color="auto"/>
            </w:tcBorders>
            <w:vAlign w:val="center"/>
          </w:tcPr>
          <w:p w14:paraId="1F1B2BA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70672745"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05A6E5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根</w:t>
            </w:r>
          </w:p>
        </w:tc>
        <w:tc>
          <w:tcPr>
            <w:tcW w:w="574" w:type="pct"/>
            <w:tcBorders>
              <w:top w:val="nil"/>
              <w:left w:val="nil"/>
              <w:bottom w:val="single" w:sz="4" w:space="0" w:color="auto"/>
              <w:right w:val="single" w:sz="4" w:space="0" w:color="auto"/>
            </w:tcBorders>
            <w:noWrap/>
            <w:vAlign w:val="center"/>
          </w:tcPr>
          <w:p w14:paraId="6847C53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4</w:t>
            </w:r>
          </w:p>
        </w:tc>
        <w:tc>
          <w:tcPr>
            <w:tcW w:w="573" w:type="pct"/>
            <w:tcBorders>
              <w:top w:val="single" w:sz="4" w:space="0" w:color="auto"/>
              <w:left w:val="single" w:sz="4" w:space="0" w:color="auto"/>
              <w:bottom w:val="single" w:sz="4" w:space="0" w:color="auto"/>
              <w:right w:val="single" w:sz="4" w:space="0" w:color="auto"/>
            </w:tcBorders>
            <w:noWrap/>
            <w:vAlign w:val="center"/>
          </w:tcPr>
          <w:p w14:paraId="24659F0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991C2E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7EEF4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bl>
    <w:p w14:paraId="0D316ACF" w14:textId="7777777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w:t>
      </w:r>
      <w:r>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合同价款及结算方式</w:t>
      </w:r>
    </w:p>
    <w:p w14:paraId="3BDB3AAD" w14:textId="1070C6B6" w:rsidR="00AD6B30" w:rsidRDefault="00000000">
      <w:pPr>
        <w:snapToGrid w:val="0"/>
        <w:spacing w:line="440" w:lineRule="exact"/>
        <w:ind w:firstLineChars="200" w:firstLine="440"/>
        <w:rPr>
          <w:rFonts w:ascii="宋体" w:hAnsi="宋体" w:hint="eastAsia"/>
          <w:color w:val="FF0000"/>
          <w:sz w:val="22"/>
          <w:szCs w:val="22"/>
          <w:u w:val="single"/>
        </w:rPr>
      </w:pPr>
      <w:r>
        <w:rPr>
          <w:rFonts w:ascii="宋体" w:hAnsi="宋体"/>
          <w:sz w:val="22"/>
          <w:szCs w:val="22"/>
        </w:rPr>
        <w:t>2</w:t>
      </w:r>
      <w:r>
        <w:rPr>
          <w:rFonts w:ascii="宋体" w:hAnsi="宋体" w:hint="eastAsia"/>
          <w:sz w:val="22"/>
          <w:szCs w:val="22"/>
        </w:rPr>
        <w:t>.1本合同总价款为（大写人民币）：（</w:t>
      </w:r>
      <w:r>
        <w:rPr>
          <w:rFonts w:ascii="宋体" w:hAnsi="宋体" w:cs="Calibri"/>
          <w:sz w:val="22"/>
          <w:szCs w:val="22"/>
        </w:rPr>
        <w:t>¥</w:t>
      </w:r>
      <w:r>
        <w:rPr>
          <w:rFonts w:ascii="宋体" w:hAnsi="宋体" w:hint="eastAsia"/>
          <w:sz w:val="22"/>
          <w:szCs w:val="22"/>
        </w:rPr>
        <w:t>：</w:t>
      </w:r>
      <w:r>
        <w:rPr>
          <w:rFonts w:ascii="宋体" w:hAnsi="宋体" w:hint="eastAsia"/>
          <w:sz w:val="22"/>
          <w:szCs w:val="22"/>
          <w:u w:val="single"/>
        </w:rPr>
        <w:t xml:space="preserve">  </w:t>
      </w:r>
      <w:r w:rsidR="004957D1">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sz w:val="22"/>
          <w:szCs w:val="22"/>
        </w:rPr>
        <w:t>。</w:t>
      </w:r>
    </w:p>
    <w:p w14:paraId="6466D0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2.2</w:t>
      </w:r>
      <w:r>
        <w:rPr>
          <w:rFonts w:ascii="宋体" w:hAnsi="宋体" w:hint="eastAsia"/>
          <w:sz w:val="22"/>
          <w:szCs w:val="22"/>
        </w:rPr>
        <w:t>结算方式及支付时间：</w:t>
      </w:r>
    </w:p>
    <w:p w14:paraId="575A57B4" w14:textId="77777777" w:rsidR="00AD6B30" w:rsidRDefault="00000000">
      <w:pPr>
        <w:snapToGrid w:val="0"/>
        <w:spacing w:line="440" w:lineRule="exact"/>
        <w:ind w:firstLineChars="200" w:firstLine="440"/>
        <w:rPr>
          <w:rFonts w:ascii="宋体" w:hAnsi="宋体" w:hint="eastAsia"/>
          <w:sz w:val="22"/>
          <w:szCs w:val="22"/>
        </w:rPr>
      </w:pPr>
      <w:bookmarkStart w:id="13" w:name="_Hlk21877110"/>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bookmarkEnd w:id="13"/>
    <w:p w14:paraId="3FE388F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2.3</w:t>
      </w:r>
      <w:r>
        <w:rPr>
          <w:rFonts w:ascii="宋体" w:hAnsi="宋体" w:hint="eastAsia"/>
          <w:sz w:val="22"/>
          <w:szCs w:val="22"/>
        </w:rPr>
        <w:t>付款方式：甲方通过银行转账的方式向乙方支付。</w:t>
      </w:r>
    </w:p>
    <w:p w14:paraId="170AD0F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2.4甲方付款至乙方如下指定账户：</w:t>
      </w:r>
    </w:p>
    <w:p w14:paraId="14FE532B"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账户名：</w:t>
      </w:r>
    </w:p>
    <w:p w14:paraId="7BC95323"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开户行：</w:t>
      </w:r>
    </w:p>
    <w:p w14:paraId="75876098"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账号：</w:t>
      </w:r>
    </w:p>
    <w:p w14:paraId="6591A33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2.5</w:t>
      </w:r>
      <w:r>
        <w:rPr>
          <w:rFonts w:ascii="宋体" w:hAnsi="宋体" w:hint="eastAsia"/>
          <w:sz w:val="22"/>
          <w:szCs w:val="22"/>
        </w:rPr>
        <w:t>以上付款乙方均应提供相应金额的发票。</w:t>
      </w:r>
    </w:p>
    <w:p w14:paraId="1F2FB33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2.6履约保证金</w:t>
      </w:r>
    </w:p>
    <w:p w14:paraId="03FB72AB" w14:textId="02CD44DD" w:rsidR="00AD6B30" w:rsidRDefault="00000000">
      <w:pPr>
        <w:numPr>
          <w:ilvl w:val="0"/>
          <w:numId w:val="6"/>
        </w:numPr>
        <w:snapToGrid w:val="0"/>
        <w:spacing w:line="440" w:lineRule="exact"/>
        <w:ind w:firstLineChars="200" w:firstLine="440"/>
        <w:rPr>
          <w:rFonts w:ascii="宋体" w:hAnsi="宋体" w:hint="eastAsia"/>
          <w:sz w:val="22"/>
          <w:szCs w:val="22"/>
          <w:lang w:val="zh-CN"/>
        </w:rPr>
      </w:pPr>
      <w:r>
        <w:rPr>
          <w:rFonts w:ascii="宋体" w:hAnsi="宋体" w:hint="eastAsia"/>
          <w:sz w:val="22"/>
          <w:szCs w:val="22"/>
        </w:rPr>
        <w:t>本项目成交后的履约保证金为（大写人民币）：（¥</w:t>
      </w:r>
      <w:r>
        <w:rPr>
          <w:rFonts w:ascii="宋体" w:hAnsi="宋体" w:hint="eastAsia"/>
          <w:sz w:val="22"/>
          <w:szCs w:val="22"/>
          <w:u w:val="single"/>
        </w:rPr>
        <w:t xml:space="preserve"> </w:t>
      </w:r>
      <w:r w:rsidR="002A0DF4">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hint="eastAsia"/>
          <w:sz w:val="22"/>
          <w:szCs w:val="22"/>
          <w:lang w:val="zh-CN"/>
        </w:rPr>
        <w:t>履约保证金形式可采用支票、汇票、本票、保函等。</w:t>
      </w:r>
    </w:p>
    <w:p w14:paraId="606ABF3E"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乙方按要求保质保量的在合同履行完毕，且项目实施期间内无违约行为，验收合格后一个月内，采购人凭乙方的申请，甲方一次性全额无息退还履约保证金。</w:t>
      </w:r>
    </w:p>
    <w:p w14:paraId="7A37A568"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由于乙方原因，在签订合同后出现不按合同履行或不适当履行合同的情况，甲方有权将履约保证金作为违约金，全额不予退还，同时甲方亦有权解除合同，乙方还须为此承担一切由此产生的法律责任。</w:t>
      </w:r>
    </w:p>
    <w:p w14:paraId="43D17899" w14:textId="33C8A790" w:rsidR="00AD6B30" w:rsidRDefault="00000000">
      <w:pPr>
        <w:snapToGrid w:val="0"/>
        <w:spacing w:line="440" w:lineRule="exact"/>
        <w:ind w:left="567"/>
        <w:outlineLvl w:val="1"/>
        <w:rPr>
          <w:rFonts w:ascii="宋体" w:hAnsi="宋体" w:hint="eastAsia"/>
          <w:b/>
          <w:bCs/>
          <w:sz w:val="22"/>
          <w:szCs w:val="22"/>
        </w:rPr>
      </w:pPr>
      <w:r>
        <w:rPr>
          <w:rFonts w:ascii="宋体" w:hAnsi="宋体"/>
          <w:b/>
          <w:sz w:val="22"/>
          <w:szCs w:val="22"/>
        </w:rPr>
        <w:t>第</w:t>
      </w:r>
      <w:r>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甲方的义务、权力和责任</w:t>
      </w:r>
    </w:p>
    <w:p w14:paraId="560C5C2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.1按本合同规定向乙方支付费用。</w:t>
      </w:r>
    </w:p>
    <w:p w14:paraId="3337099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.2甲方免费向乙方提供现场所需的资料和相关信息。</w:t>
      </w:r>
    </w:p>
    <w:p w14:paraId="6178017B" w14:textId="33D11076"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.3甲方应在双方约定的时间内就乙方书面提交并要求做出决定的事宜进行审核、确认，并做出书面决定。</w:t>
      </w:r>
    </w:p>
    <w:p w14:paraId="53DDAFC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lastRenderedPageBreak/>
        <w:t>3</w:t>
      </w:r>
      <w:r>
        <w:rPr>
          <w:rFonts w:ascii="宋体" w:hAnsi="宋体" w:hint="eastAsia"/>
          <w:sz w:val="22"/>
          <w:szCs w:val="22"/>
        </w:rPr>
        <w:t>.4甲方委派现场联系负责人一名，全面负责现场监督联系工作。</w:t>
      </w:r>
    </w:p>
    <w:p w14:paraId="7AADA5A1"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72B81C1A" w14:textId="6EA9D1A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.5甲方委派的负责人可授权乙方现场代表对涉及项目的进度、质量、管理、协调、验收等文件签署意见。</w:t>
      </w:r>
    </w:p>
    <w:p w14:paraId="1C1B1326" w14:textId="03DDDAB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w:t>
      </w:r>
      <w:r>
        <w:rPr>
          <w:rFonts w:ascii="宋体" w:hAnsi="宋体"/>
          <w:sz w:val="22"/>
          <w:szCs w:val="22"/>
        </w:rPr>
        <w:t>6</w:t>
      </w:r>
      <w:r>
        <w:rPr>
          <w:rFonts w:ascii="宋体" w:hAnsi="宋体" w:hint="eastAsia"/>
          <w:sz w:val="22"/>
          <w:szCs w:val="22"/>
        </w:rPr>
        <w:t>甲方有权对乙方项目组和现场人员组成进行审核、认定。在合同履行期间，甲方可随时对乙方工作情况进行检查和抽查，当发现乙方现场人员不称职，或有损甲方利益的行为时，甲方有权要求乙方更换。</w:t>
      </w:r>
    </w:p>
    <w:p w14:paraId="55BA5C77" w14:textId="711CD53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第四条 乙方的义务、权力和责任</w:t>
      </w:r>
    </w:p>
    <w:p w14:paraId="697A1BE4" w14:textId="36A7D12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4.1</w:t>
      </w:r>
      <w:r>
        <w:rPr>
          <w:rFonts w:ascii="宋体" w:hAnsi="宋体" w:hint="eastAsia"/>
          <w:sz w:val="22"/>
          <w:szCs w:val="22"/>
        </w:rPr>
        <w:t>乙方现场派出</w:t>
      </w:r>
      <w:r w:rsidR="00A82CB4">
        <w:rPr>
          <w:rFonts w:ascii="宋体" w:hAnsi="宋体" w:hint="eastAsia"/>
          <w:sz w:val="22"/>
          <w:szCs w:val="22"/>
        </w:rPr>
        <w:t>供货和调试</w:t>
      </w:r>
      <w:r>
        <w:rPr>
          <w:rFonts w:ascii="宋体" w:hAnsi="宋体" w:hint="eastAsia"/>
          <w:sz w:val="22"/>
          <w:szCs w:val="22"/>
        </w:rPr>
        <w:t>的工作人员，接受甲方监督管理。</w:t>
      </w:r>
    </w:p>
    <w:p w14:paraId="0C8CF1C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1624A4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4.2</w:t>
      </w:r>
      <w:r>
        <w:rPr>
          <w:rFonts w:ascii="宋体" w:hAnsi="宋体" w:hint="eastAsia"/>
          <w:sz w:val="22"/>
          <w:szCs w:val="22"/>
        </w:rPr>
        <w:t>根据项目采购文件要求负责本合同项下所有物资的供货和相应调试及后续工作。</w:t>
      </w:r>
    </w:p>
    <w:p w14:paraId="16D3452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4.3</w:t>
      </w:r>
      <w:r>
        <w:rPr>
          <w:rFonts w:ascii="宋体" w:hAnsi="宋体" w:hint="eastAsia"/>
          <w:sz w:val="22"/>
          <w:szCs w:val="22"/>
        </w:rPr>
        <w:t>按照本合同第五条约定的项目进度完成本项目工作任务。</w:t>
      </w:r>
    </w:p>
    <w:p w14:paraId="4211E774" w14:textId="7A2D1318"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w:t>
      </w:r>
      <w:r>
        <w:rPr>
          <w:rFonts w:ascii="宋体" w:hAnsi="宋体" w:hint="eastAsia"/>
          <w:sz w:val="22"/>
          <w:szCs w:val="22"/>
        </w:rPr>
        <w:t>.</w:t>
      </w:r>
      <w:r>
        <w:rPr>
          <w:rFonts w:ascii="宋体" w:hAnsi="宋体"/>
          <w:sz w:val="22"/>
          <w:szCs w:val="22"/>
        </w:rPr>
        <w:t>4</w:t>
      </w:r>
      <w:r>
        <w:rPr>
          <w:rFonts w:ascii="宋体" w:hAnsi="宋体" w:hint="eastAsia"/>
          <w:sz w:val="22"/>
          <w:szCs w:val="22"/>
        </w:rPr>
        <w:t>乙方对所派出的现场劳务人员的人身安全负责，并为其投保医疗、意外伤害等保险。</w:t>
      </w:r>
    </w:p>
    <w:p w14:paraId="43E91CA4"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第五条 合同工期</w:t>
      </w:r>
    </w:p>
    <w:p w14:paraId="60FC8EB3"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5.1乙方根据双方商定的项目工期制定合理的进度。</w:t>
      </w:r>
    </w:p>
    <w:p w14:paraId="53FB6209" w14:textId="77777777" w:rsidR="00AD6B30" w:rsidRDefault="00000000">
      <w:pPr>
        <w:spacing w:line="440" w:lineRule="exact"/>
        <w:ind w:firstLineChars="200" w:firstLine="440"/>
        <w:outlineLvl w:val="1"/>
        <w:rPr>
          <w:rFonts w:ascii="宋体" w:hAnsi="宋体" w:hint="eastAsia"/>
          <w:sz w:val="22"/>
          <w:szCs w:val="22"/>
        </w:rPr>
      </w:pPr>
      <w:r>
        <w:rPr>
          <w:rFonts w:ascii="宋体" w:hAnsi="宋体"/>
          <w:sz w:val="22"/>
          <w:szCs w:val="22"/>
        </w:rPr>
        <w:t>5.2</w:t>
      </w:r>
      <w:r>
        <w:rPr>
          <w:rFonts w:ascii="宋体" w:hAnsi="宋体" w:hint="eastAsia"/>
          <w:sz w:val="22"/>
          <w:szCs w:val="22"/>
        </w:rPr>
        <w:t>工期：</w:t>
      </w:r>
      <w:r>
        <w:rPr>
          <w:rFonts w:ascii="宋体" w:hAnsi="宋体" w:hint="eastAsia"/>
          <w:b/>
          <w:sz w:val="22"/>
          <w:szCs w:val="22"/>
        </w:rPr>
        <w:t>合同签订并接采购人通知后，乙方在</w:t>
      </w:r>
      <w:r>
        <w:rPr>
          <w:rFonts w:ascii="宋体" w:hAnsi="宋体" w:hint="eastAsia"/>
          <w:b/>
          <w:sz w:val="22"/>
          <w:szCs w:val="22"/>
          <w:u w:val="single"/>
        </w:rPr>
        <w:t>30个</w:t>
      </w:r>
      <w:r>
        <w:rPr>
          <w:rFonts w:ascii="宋体" w:hAnsi="宋体" w:hint="eastAsia"/>
          <w:b/>
          <w:sz w:val="22"/>
          <w:szCs w:val="22"/>
        </w:rPr>
        <w:t>日历天内将所有货物运送至采购人指定地点</w:t>
      </w:r>
      <w:r>
        <w:rPr>
          <w:rFonts w:ascii="宋体" w:hAnsi="宋体" w:cs="宋体" w:hint="eastAsia"/>
          <w:color w:val="000000"/>
          <w:sz w:val="22"/>
          <w:szCs w:val="22"/>
        </w:rPr>
        <w:t>。</w:t>
      </w:r>
      <w:r>
        <w:rPr>
          <w:rFonts w:ascii="宋体" w:hAnsi="宋体" w:cs="宋体" w:hint="eastAsia"/>
          <w:bCs/>
          <w:sz w:val="22"/>
          <w:szCs w:val="22"/>
        </w:rPr>
        <w:t>乙方应采取必要的安全措施保证货物运输的安全，并承担货物运输过程中产生的风险。</w:t>
      </w:r>
    </w:p>
    <w:p w14:paraId="6DECDA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5.3</w:t>
      </w:r>
      <w:r>
        <w:rPr>
          <w:rFonts w:ascii="宋体" w:hAnsi="宋体" w:hint="eastAsia"/>
          <w:sz w:val="22"/>
          <w:szCs w:val="22"/>
        </w:rPr>
        <w:t>如因甲方原因或不可抗力因素造成延误，则工期可顺延。工期的变更以书面通知为准，甲方代表应及时予以批示，逾期不批示应视为同意。</w:t>
      </w:r>
    </w:p>
    <w:p w14:paraId="4004D0D8" w14:textId="4FA8BBB4"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六</w:t>
      </w:r>
      <w:r>
        <w:rPr>
          <w:rFonts w:ascii="宋体" w:hAnsi="宋体" w:hint="eastAsia"/>
          <w:b/>
          <w:sz w:val="22"/>
          <w:szCs w:val="22"/>
        </w:rPr>
        <w:t>条 质量要求</w:t>
      </w:r>
    </w:p>
    <w:p w14:paraId="13CCD101" w14:textId="7A6469CF" w:rsidR="00AD6B30" w:rsidRDefault="002A0DF4">
      <w:pPr>
        <w:snapToGrid w:val="0"/>
        <w:spacing w:line="440" w:lineRule="exact"/>
        <w:ind w:firstLineChars="200" w:firstLine="440"/>
        <w:rPr>
          <w:rFonts w:ascii="宋体" w:hAnsi="宋体" w:hint="eastAsia"/>
          <w:sz w:val="22"/>
          <w:szCs w:val="22"/>
        </w:rPr>
      </w:pPr>
      <w:r>
        <w:rPr>
          <w:rFonts w:ascii="宋体" w:hAnsi="宋体" w:cs="宋体" w:hint="eastAsia"/>
          <w:sz w:val="22"/>
          <w:szCs w:val="22"/>
        </w:rPr>
        <w:t>6.1</w:t>
      </w:r>
      <w:r>
        <w:rPr>
          <w:rFonts w:ascii="宋体" w:hAnsi="宋体" w:hint="eastAsia"/>
          <w:sz w:val="22"/>
          <w:szCs w:val="22"/>
        </w:rPr>
        <w:t>本项目质量目标为一次性通过验收合格，供应商应提供质量保证措施。若</w:t>
      </w:r>
      <w:r>
        <w:rPr>
          <w:rFonts w:ascii="宋体" w:hAnsi="宋体"/>
          <w:sz w:val="22"/>
          <w:szCs w:val="22"/>
        </w:rPr>
        <w:t>验收不合格</w:t>
      </w:r>
      <w:r>
        <w:rPr>
          <w:rFonts w:ascii="宋体" w:hAnsi="宋体" w:hint="eastAsia"/>
          <w:sz w:val="22"/>
          <w:szCs w:val="22"/>
        </w:rPr>
        <w:t>，甲方有权要求</w:t>
      </w:r>
      <w:r>
        <w:rPr>
          <w:rFonts w:ascii="宋体" w:hAnsi="宋体"/>
          <w:sz w:val="22"/>
          <w:szCs w:val="22"/>
        </w:rPr>
        <w:t>乙方</w:t>
      </w:r>
      <w:r w:rsidR="0095668D">
        <w:rPr>
          <w:rFonts w:ascii="宋体" w:hAnsi="宋体" w:hint="eastAsia"/>
          <w:sz w:val="22"/>
          <w:szCs w:val="22"/>
        </w:rPr>
        <w:t>在规定时间内</w:t>
      </w:r>
      <w:r>
        <w:rPr>
          <w:rFonts w:ascii="宋体" w:hAnsi="宋体"/>
          <w:sz w:val="22"/>
          <w:szCs w:val="22"/>
        </w:rPr>
        <w:t>重新</w:t>
      </w:r>
      <w:r>
        <w:rPr>
          <w:rFonts w:ascii="宋体" w:hAnsi="宋体" w:hint="eastAsia"/>
          <w:sz w:val="22"/>
          <w:szCs w:val="22"/>
        </w:rPr>
        <w:t>供货</w:t>
      </w:r>
      <w:r>
        <w:rPr>
          <w:rFonts w:ascii="宋体" w:hAnsi="宋体"/>
          <w:sz w:val="22"/>
          <w:szCs w:val="22"/>
        </w:rPr>
        <w:t>或</w:t>
      </w:r>
      <w:r w:rsidR="0095668D">
        <w:rPr>
          <w:rFonts w:ascii="宋体" w:hAnsi="宋体" w:hint="eastAsia"/>
          <w:sz w:val="22"/>
          <w:szCs w:val="22"/>
        </w:rPr>
        <w:t>全部退货，并全额扣除</w:t>
      </w:r>
      <w:r w:rsidR="002118FC">
        <w:rPr>
          <w:rFonts w:ascii="宋体" w:hAnsi="宋体" w:hint="eastAsia"/>
          <w:sz w:val="22"/>
          <w:szCs w:val="22"/>
        </w:rPr>
        <w:t>履约保证金</w:t>
      </w:r>
      <w:r>
        <w:rPr>
          <w:rFonts w:ascii="宋体" w:hAnsi="宋体"/>
          <w:sz w:val="22"/>
          <w:szCs w:val="22"/>
        </w:rPr>
        <w:t>。</w:t>
      </w:r>
    </w:p>
    <w:p w14:paraId="337AC15F" w14:textId="6704620D" w:rsidR="00AD6B30" w:rsidRDefault="002A0DF4">
      <w:pPr>
        <w:snapToGrid w:val="0"/>
        <w:spacing w:line="440" w:lineRule="exact"/>
        <w:ind w:firstLineChars="200" w:firstLine="440"/>
        <w:rPr>
          <w:rFonts w:ascii="宋体" w:hAnsi="宋体" w:cs="宋体" w:hint="eastAsia"/>
          <w:sz w:val="22"/>
          <w:szCs w:val="22"/>
          <w:lang w:val="zh-CN"/>
        </w:rPr>
      </w:pPr>
      <w:r>
        <w:rPr>
          <w:rFonts w:ascii="宋体" w:hAnsi="宋体" w:hint="eastAsia"/>
          <w:sz w:val="22"/>
          <w:szCs w:val="22"/>
        </w:rPr>
        <w:t>6.2</w:t>
      </w:r>
      <w:r>
        <w:rPr>
          <w:rFonts w:ascii="宋体" w:hAnsi="宋体" w:cs="宋体" w:hint="eastAsia"/>
          <w:bCs/>
          <w:sz w:val="22"/>
          <w:szCs w:val="22"/>
        </w:rPr>
        <w:t>质保期：本项目所有货物质保期一年，</w:t>
      </w:r>
      <w:r>
        <w:rPr>
          <w:rFonts w:ascii="宋体" w:hAnsi="宋体" w:cs="宋体" w:hint="eastAsia"/>
          <w:sz w:val="22"/>
          <w:szCs w:val="22"/>
          <w:lang w:val="zh-CN"/>
        </w:rPr>
        <w:t>在质保期内非人为原因造成的损坏,乙方须无偿更换。</w:t>
      </w:r>
    </w:p>
    <w:p w14:paraId="07592139" w14:textId="220DCE62"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七</w:t>
      </w:r>
      <w:r>
        <w:rPr>
          <w:rFonts w:ascii="宋体" w:hAnsi="宋体" w:hint="eastAsia"/>
          <w:b/>
          <w:sz w:val="22"/>
          <w:szCs w:val="22"/>
        </w:rPr>
        <w:t>条 验收标准及方式</w:t>
      </w:r>
    </w:p>
    <w:p w14:paraId="015C34AB" w14:textId="26D4EC97"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7.1验收标准：按照不低于本合同项目采购文件、乙方的响应文件中的内容、功能要求进行系统验收，乙方应按甲方要求保证所有产品制作的完整性及合理性。</w:t>
      </w:r>
    </w:p>
    <w:p w14:paraId="495D36FF" w14:textId="2D4E44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7.2验收时间和方式：</w:t>
      </w:r>
      <w:r>
        <w:rPr>
          <w:rFonts w:ascii="宋体" w:hAnsi="宋体" w:cs="宋体" w:hint="eastAsia"/>
          <w:bCs/>
          <w:sz w:val="22"/>
          <w:szCs w:val="22"/>
        </w:rPr>
        <w:t>货物到达甲方指定现场前，乙方应提前3天通知甲方做好准备，由甲方会同有关单位和人员根据乙方提供的货物清单，进行现场验收</w:t>
      </w:r>
      <w:r>
        <w:rPr>
          <w:rFonts w:ascii="宋体" w:hAnsi="宋体" w:cs="宋体" w:hint="eastAsia"/>
          <w:sz w:val="22"/>
          <w:szCs w:val="22"/>
        </w:rPr>
        <w:t>。乙方所供货物必须符合采购文件中的技术参数和要求，否则甲方有权全部退货，且履约保证金不予退还。</w:t>
      </w:r>
      <w:r>
        <w:rPr>
          <w:rFonts w:ascii="宋体" w:hAnsi="宋体" w:hint="eastAsia"/>
          <w:sz w:val="22"/>
          <w:szCs w:val="22"/>
        </w:rPr>
        <w:t>乙方在供货期间，随时与甲方保持沟通，保证项目的实施进度。</w:t>
      </w:r>
      <w:r w:rsidR="004957D1">
        <w:rPr>
          <w:rFonts w:ascii="宋体" w:hAnsi="宋体" w:hint="eastAsia"/>
          <w:sz w:val="22"/>
          <w:szCs w:val="22"/>
        </w:rPr>
        <w:t>货物全部送达</w:t>
      </w:r>
      <w:r>
        <w:rPr>
          <w:rFonts w:ascii="宋体" w:hAnsi="宋体" w:hint="eastAsia"/>
          <w:sz w:val="22"/>
          <w:szCs w:val="22"/>
        </w:rPr>
        <w:t>后，应立即通知甲方，组织双方指</w:t>
      </w:r>
      <w:r>
        <w:rPr>
          <w:rFonts w:ascii="宋体" w:hAnsi="宋体" w:hint="eastAsia"/>
          <w:sz w:val="22"/>
          <w:szCs w:val="22"/>
        </w:rPr>
        <w:lastRenderedPageBreak/>
        <w:t>定人员验收项目，签署验收报告。验收合格后，由双方代表签字确认。</w:t>
      </w:r>
      <w:r>
        <w:rPr>
          <w:rFonts w:ascii="宋体" w:hAnsi="宋体" w:cs="宋体" w:hint="eastAsia"/>
          <w:bCs/>
          <w:sz w:val="22"/>
          <w:szCs w:val="22"/>
        </w:rPr>
        <w:t>若经甲方验收不合格，乙方承担所有责任</w:t>
      </w:r>
      <w:r w:rsidR="002118FC">
        <w:rPr>
          <w:rFonts w:ascii="宋体" w:hAnsi="宋体" w:cs="宋体" w:hint="eastAsia"/>
          <w:bCs/>
          <w:sz w:val="22"/>
          <w:szCs w:val="22"/>
        </w:rPr>
        <w:t>，</w:t>
      </w:r>
      <w:bookmarkStart w:id="14" w:name="OLE_LINK15"/>
      <w:r w:rsidR="0095668D" w:rsidRPr="0095668D">
        <w:rPr>
          <w:rFonts w:ascii="宋体" w:hAnsi="宋体" w:cs="宋体" w:hint="eastAsia"/>
          <w:bCs/>
          <w:sz w:val="22"/>
          <w:szCs w:val="22"/>
        </w:rPr>
        <w:t>甲方有权要求乙方</w:t>
      </w:r>
      <w:r w:rsidR="0095668D">
        <w:rPr>
          <w:rFonts w:ascii="宋体" w:hAnsi="宋体" w:cs="宋体" w:hint="eastAsia"/>
          <w:bCs/>
          <w:sz w:val="22"/>
          <w:szCs w:val="22"/>
        </w:rPr>
        <w:t>在规定时间内</w:t>
      </w:r>
      <w:r w:rsidR="0095668D" w:rsidRPr="0095668D">
        <w:rPr>
          <w:rFonts w:ascii="宋体" w:hAnsi="宋体" w:cs="宋体" w:hint="eastAsia"/>
          <w:bCs/>
          <w:sz w:val="22"/>
          <w:szCs w:val="22"/>
        </w:rPr>
        <w:t>重新供货或全部退货，并全额扣除履约保证金。</w:t>
      </w:r>
    </w:p>
    <w:bookmarkEnd w:id="14"/>
    <w:p w14:paraId="1813BB4B" w14:textId="4B508A52"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第</w:t>
      </w:r>
      <w:r w:rsidR="002A0DF4">
        <w:rPr>
          <w:rFonts w:ascii="宋体" w:hAnsi="宋体" w:hint="eastAsia"/>
          <w:b/>
          <w:bCs/>
          <w:sz w:val="22"/>
          <w:szCs w:val="22"/>
        </w:rPr>
        <w:t>八</w:t>
      </w:r>
      <w:r>
        <w:rPr>
          <w:rFonts w:ascii="宋体" w:hAnsi="宋体" w:hint="eastAsia"/>
          <w:b/>
          <w:bCs/>
          <w:sz w:val="22"/>
          <w:szCs w:val="22"/>
        </w:rPr>
        <w:t>条 质量保证</w:t>
      </w:r>
    </w:p>
    <w:p w14:paraId="4804E557" w14:textId="5AEF00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8.1若质保期间产品出现损坏现象，乙方要无偿更换。在质保期内如发生安全事故，由乙方承担相应赔偿责任。</w:t>
      </w:r>
    </w:p>
    <w:p w14:paraId="7EDF242D" w14:textId="64E8021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w:t>
      </w:r>
      <w:r w:rsidR="002A0DF4">
        <w:rPr>
          <w:rFonts w:ascii="宋体" w:hAnsi="宋体" w:hint="eastAsia"/>
          <w:b/>
          <w:sz w:val="22"/>
          <w:szCs w:val="22"/>
        </w:rPr>
        <w:t>九</w:t>
      </w:r>
      <w:r>
        <w:rPr>
          <w:rFonts w:ascii="宋体" w:hAnsi="宋体" w:hint="eastAsia"/>
          <w:b/>
          <w:sz w:val="22"/>
          <w:szCs w:val="22"/>
        </w:rPr>
        <w:t>条 违约责任</w:t>
      </w:r>
    </w:p>
    <w:p w14:paraId="517BCFED" w14:textId="75053F6F"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9.1</w:t>
      </w:r>
      <w:bookmarkStart w:id="15" w:name="OLE_LINK8"/>
      <w:r>
        <w:rPr>
          <w:rFonts w:ascii="宋体" w:hAnsi="宋体" w:hint="eastAsia"/>
          <w:sz w:val="22"/>
          <w:szCs w:val="22"/>
        </w:rPr>
        <w:t>除不可抗力外，乙方未按合同规定的要求完成供货，</w:t>
      </w:r>
      <w:r w:rsidR="0095668D" w:rsidRPr="0095668D">
        <w:rPr>
          <w:rFonts w:ascii="宋体" w:hAnsi="宋体" w:hint="eastAsia"/>
          <w:sz w:val="22"/>
          <w:szCs w:val="22"/>
        </w:rPr>
        <w:t>甲方有权要求乙方</w:t>
      </w:r>
      <w:r w:rsidR="0095668D">
        <w:rPr>
          <w:rFonts w:ascii="宋体" w:hAnsi="宋体" w:hint="eastAsia"/>
          <w:sz w:val="22"/>
          <w:szCs w:val="22"/>
        </w:rPr>
        <w:t>在规定时间内</w:t>
      </w:r>
      <w:r w:rsidR="0095668D" w:rsidRPr="0095668D">
        <w:rPr>
          <w:rFonts w:ascii="宋体" w:hAnsi="宋体" w:hint="eastAsia"/>
          <w:sz w:val="22"/>
          <w:szCs w:val="22"/>
        </w:rPr>
        <w:t>重新供货或全部退货，并全额扣除履约保证金。</w:t>
      </w:r>
      <w:bookmarkEnd w:id="15"/>
    </w:p>
    <w:p w14:paraId="15E4A16C" w14:textId="0E1A3A70"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第十条 争议的解决</w:t>
      </w:r>
    </w:p>
    <w:p w14:paraId="7F117C67" w14:textId="0972A04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0</w:t>
      </w:r>
      <w:r>
        <w:rPr>
          <w:rFonts w:ascii="宋体" w:hAnsi="宋体" w:hint="eastAsia"/>
          <w:sz w:val="22"/>
          <w:szCs w:val="22"/>
        </w:rPr>
        <w:t>.1一旦遇有因执行本合同或与本合同有关的争议，应由双方平等协商解决。如协商不成，应向甲方所在地人民法院提起诉讼。</w:t>
      </w:r>
    </w:p>
    <w:p w14:paraId="5CDE8941" w14:textId="7B1BBA6F" w:rsidR="00AD6B30" w:rsidRDefault="00000000">
      <w:p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第十</w:t>
      </w:r>
      <w:r w:rsidR="002A0DF4">
        <w:rPr>
          <w:rFonts w:ascii="宋体" w:hAnsi="宋体" w:hint="eastAsia"/>
          <w:b/>
          <w:bCs/>
          <w:sz w:val="22"/>
          <w:szCs w:val="22"/>
        </w:rPr>
        <w:t>一</w:t>
      </w:r>
      <w:r>
        <w:rPr>
          <w:rFonts w:ascii="宋体" w:hAnsi="宋体" w:hint="eastAsia"/>
          <w:b/>
          <w:bCs/>
          <w:sz w:val="22"/>
          <w:szCs w:val="22"/>
        </w:rPr>
        <w:t xml:space="preserve">条 </w:t>
      </w:r>
      <w:r>
        <w:rPr>
          <w:rFonts w:ascii="宋体" w:hAnsi="宋体"/>
          <w:b/>
          <w:bCs/>
          <w:sz w:val="22"/>
          <w:szCs w:val="22"/>
        </w:rPr>
        <w:t>合同修改</w:t>
      </w:r>
    </w:p>
    <w:p w14:paraId="60447CF8" w14:textId="42D127B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.1对于本合同的未尽事宜，需进行修改</w:t>
      </w:r>
      <w:r>
        <w:rPr>
          <w:rFonts w:ascii="宋体" w:hAnsi="宋体" w:hint="eastAsia"/>
          <w:sz w:val="22"/>
          <w:szCs w:val="22"/>
        </w:rPr>
        <w:t>、</w:t>
      </w:r>
      <w:r>
        <w:rPr>
          <w:rFonts w:ascii="宋体" w:hAnsi="宋体"/>
          <w:sz w:val="22"/>
          <w:szCs w:val="22"/>
        </w:rPr>
        <w:t>补充或完善的，甲乙双方必须就所修改的内容签订书面的合同修改书，作为本合同的补充</w:t>
      </w:r>
      <w:r>
        <w:rPr>
          <w:rFonts w:ascii="宋体" w:hAnsi="宋体" w:hint="eastAsia"/>
          <w:sz w:val="22"/>
          <w:szCs w:val="22"/>
        </w:rPr>
        <w:t>合同</w:t>
      </w:r>
      <w:r>
        <w:rPr>
          <w:rFonts w:ascii="宋体" w:hAnsi="宋体"/>
          <w:sz w:val="22"/>
          <w:szCs w:val="22"/>
        </w:rPr>
        <w:t>。</w:t>
      </w:r>
    </w:p>
    <w:p w14:paraId="3E7B27AF" w14:textId="7BA17F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1</w:t>
      </w:r>
      <w:r>
        <w:rPr>
          <w:rFonts w:ascii="宋体" w:hAnsi="宋体" w:hint="eastAsia"/>
          <w:sz w:val="22"/>
          <w:szCs w:val="22"/>
        </w:rPr>
        <w:t>.</w:t>
      </w:r>
      <w:r>
        <w:rPr>
          <w:rFonts w:ascii="宋体" w:hAnsi="宋体"/>
          <w:sz w:val="22"/>
          <w:szCs w:val="22"/>
        </w:rPr>
        <w:t>2</w:t>
      </w:r>
      <w:r>
        <w:rPr>
          <w:rFonts w:ascii="宋体" w:hAnsi="宋体" w:hint="eastAsia"/>
          <w:sz w:val="22"/>
          <w:szCs w:val="22"/>
        </w:rPr>
        <w:t>因项目需求发生改变，须经甲乙双方协商，对数量、</w:t>
      </w:r>
      <w:r w:rsidR="00F4758B">
        <w:rPr>
          <w:rFonts w:ascii="宋体" w:hAnsi="宋体" w:hint="eastAsia"/>
          <w:sz w:val="22"/>
          <w:szCs w:val="22"/>
        </w:rPr>
        <w:t>参数</w:t>
      </w:r>
      <w:r>
        <w:rPr>
          <w:rFonts w:ascii="宋体" w:hAnsi="宋体" w:hint="eastAsia"/>
          <w:sz w:val="22"/>
          <w:szCs w:val="22"/>
        </w:rPr>
        <w:t>等增减部分达成一致后，方可另行签订本合同的补充合同。</w:t>
      </w:r>
    </w:p>
    <w:p w14:paraId="15AE4C81" w14:textId="7EA12D0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w:t>
      </w:r>
      <w:r>
        <w:rPr>
          <w:rFonts w:ascii="宋体" w:hAnsi="宋体" w:hint="eastAsia"/>
          <w:sz w:val="22"/>
          <w:szCs w:val="22"/>
        </w:rPr>
        <w:t>3</w:t>
      </w:r>
      <w:r>
        <w:rPr>
          <w:rFonts w:ascii="宋体" w:hAnsi="宋体"/>
          <w:sz w:val="22"/>
          <w:szCs w:val="22"/>
        </w:rPr>
        <w:t>补充</w:t>
      </w:r>
      <w:r>
        <w:rPr>
          <w:rFonts w:ascii="宋体" w:hAnsi="宋体" w:hint="eastAsia"/>
          <w:sz w:val="22"/>
          <w:szCs w:val="22"/>
        </w:rPr>
        <w:t>合同</w:t>
      </w:r>
      <w:r>
        <w:rPr>
          <w:rFonts w:ascii="宋体" w:hAnsi="宋体"/>
          <w:sz w:val="22"/>
          <w:szCs w:val="22"/>
        </w:rPr>
        <w:t>与本合同具有同等法律效力。</w:t>
      </w:r>
    </w:p>
    <w:p w14:paraId="5AB9A1DD" w14:textId="153A02D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转让</w:t>
      </w:r>
    </w:p>
    <w:p w14:paraId="1E83938C" w14:textId="384F8E7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2</w:t>
      </w:r>
      <w:r>
        <w:rPr>
          <w:rFonts w:ascii="宋体" w:hAnsi="宋体" w:hint="eastAsia"/>
          <w:sz w:val="22"/>
          <w:szCs w:val="22"/>
        </w:rPr>
        <w:t>.1</w:t>
      </w:r>
      <w:r>
        <w:rPr>
          <w:rFonts w:ascii="宋体" w:hAnsi="宋体"/>
          <w:sz w:val="22"/>
          <w:szCs w:val="22"/>
        </w:rPr>
        <w:t>除甲方事先书面同意外，乙方不能全部或部分转让本合同项下的权利和义务。</w:t>
      </w:r>
    </w:p>
    <w:p w14:paraId="38C029CB" w14:textId="5B45F7F8"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合同的变更及终止</w:t>
      </w:r>
    </w:p>
    <w:p w14:paraId="3F10129C" w14:textId="047C18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hint="eastAsia"/>
          <w:sz w:val="22"/>
          <w:szCs w:val="22"/>
        </w:rPr>
        <w:t>.1</w:t>
      </w:r>
      <w:r>
        <w:rPr>
          <w:rFonts w:ascii="宋体" w:hAnsi="宋体"/>
          <w:sz w:val="22"/>
          <w:szCs w:val="22"/>
        </w:rPr>
        <w:t>本合同一经签订，甲乙双方不得擅自变更</w:t>
      </w:r>
      <w:r>
        <w:rPr>
          <w:rFonts w:ascii="宋体" w:hAnsi="宋体" w:hint="eastAsia"/>
          <w:sz w:val="22"/>
          <w:szCs w:val="22"/>
        </w:rPr>
        <w:t>、</w:t>
      </w:r>
      <w:r>
        <w:rPr>
          <w:rFonts w:ascii="宋体" w:hAnsi="宋体"/>
          <w:sz w:val="22"/>
          <w:szCs w:val="22"/>
        </w:rPr>
        <w:t>转让</w:t>
      </w:r>
      <w:r>
        <w:rPr>
          <w:rFonts w:ascii="宋体" w:hAnsi="宋体" w:hint="eastAsia"/>
          <w:sz w:val="22"/>
          <w:szCs w:val="22"/>
        </w:rPr>
        <w:t>、</w:t>
      </w:r>
      <w:r>
        <w:rPr>
          <w:rFonts w:ascii="宋体" w:hAnsi="宋体"/>
          <w:sz w:val="22"/>
          <w:szCs w:val="22"/>
        </w:rPr>
        <w:t>中止或终止合同。</w:t>
      </w:r>
    </w:p>
    <w:p w14:paraId="66A6B78C" w14:textId="06AD876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.2本合同有效期内，任何一方不得擅自终止合同，否则应负担所造成的一切损失。</w:t>
      </w:r>
    </w:p>
    <w:p w14:paraId="24DC5DA3" w14:textId="480CA4A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.3出现下列情况时本合同自行终止：</w:t>
      </w:r>
    </w:p>
    <w:p w14:paraId="3500FFA5" w14:textId="6CC15A79"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.3.1本合同正常履行完毕；</w:t>
      </w:r>
    </w:p>
    <w:p w14:paraId="025C3716" w14:textId="5D03826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.3.2甲乙双方协议终止本合同的履行；</w:t>
      </w:r>
    </w:p>
    <w:p w14:paraId="26B9E7D0" w14:textId="41B80620"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.3.3不可抗力导致本合同无法履行或履行不必要时；</w:t>
      </w:r>
    </w:p>
    <w:p w14:paraId="44FEDF78" w14:textId="7FCDA3F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.3.4一方不履行合同条款，造成另一方无法执行合同协议，协商又不能求得解决，责任方赔偿损失并经另一方同意后，合同终止。</w:t>
      </w:r>
    </w:p>
    <w:p w14:paraId="00CFE553" w14:textId="0B7A74B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.4本合同终止时，乙方应移交服务管理权，协助甲方作好服务的交接和善后工作，移交或配合甲方移交工作和全部档案资料（如有）等。</w:t>
      </w:r>
    </w:p>
    <w:p w14:paraId="429D55C1" w14:textId="368E386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lastRenderedPageBreak/>
        <w:t>第十</w:t>
      </w:r>
      <w:r w:rsidR="002A0DF4">
        <w:rPr>
          <w:rFonts w:ascii="宋体" w:hAnsi="宋体" w:hint="eastAsia"/>
          <w:b/>
          <w:sz w:val="22"/>
          <w:szCs w:val="22"/>
        </w:rPr>
        <w:t>四</w:t>
      </w:r>
      <w:r>
        <w:rPr>
          <w:rFonts w:ascii="宋体" w:hAnsi="宋体" w:hint="eastAsia"/>
          <w:b/>
          <w:sz w:val="22"/>
          <w:szCs w:val="22"/>
        </w:rPr>
        <w:t>条 合同的解除</w:t>
      </w:r>
    </w:p>
    <w:p w14:paraId="28EF9439" w14:textId="4174F255"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14.1</w:t>
      </w:r>
      <w:r>
        <w:rPr>
          <w:rFonts w:ascii="宋体" w:hAnsi="宋体" w:hint="eastAsia"/>
          <w:sz w:val="22"/>
          <w:szCs w:val="22"/>
        </w:rPr>
        <w:t>甲方和乙方协商一致，可以解除合同。</w:t>
      </w:r>
    </w:p>
    <w:p w14:paraId="0A161C1D" w14:textId="0AF73037"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14.2</w:t>
      </w:r>
      <w:r>
        <w:rPr>
          <w:rFonts w:ascii="宋体" w:hAnsi="宋体" w:hint="eastAsia"/>
          <w:sz w:val="22"/>
          <w:szCs w:val="22"/>
        </w:rPr>
        <w:t>有下列情形之一，合同一方可以解除合同：</w:t>
      </w:r>
    </w:p>
    <w:p w14:paraId="0D412A01" w14:textId="78B9AF06"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.2.1</w:t>
      </w:r>
      <w:r>
        <w:rPr>
          <w:rFonts w:ascii="宋体" w:hAnsi="宋体" w:hint="eastAsia"/>
          <w:sz w:val="22"/>
          <w:szCs w:val="22"/>
        </w:rPr>
        <w:t>因不可抗力致使不能实现合同目的，未受不可抗力影响的一方有权解除合同；</w:t>
      </w:r>
    </w:p>
    <w:p w14:paraId="17F514F3" w14:textId="718E47A8"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.2.2</w:t>
      </w:r>
      <w:r>
        <w:rPr>
          <w:rFonts w:ascii="宋体" w:hAnsi="宋体" w:hint="eastAsia"/>
          <w:sz w:val="22"/>
          <w:szCs w:val="22"/>
        </w:rPr>
        <w:t>因合同一方违约导致合同不能履行，另一方有权解除合同；</w:t>
      </w:r>
    </w:p>
    <w:p w14:paraId="303164AD" w14:textId="4DE59193"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w:t>
      </w:r>
      <w:r>
        <w:rPr>
          <w:rFonts w:ascii="宋体" w:hAnsi="宋体" w:hint="eastAsia"/>
          <w:sz w:val="22"/>
          <w:szCs w:val="22"/>
        </w:rPr>
        <w:t>2</w:t>
      </w:r>
      <w:r>
        <w:rPr>
          <w:rFonts w:ascii="宋体" w:hAnsi="宋体"/>
          <w:sz w:val="22"/>
          <w:szCs w:val="22"/>
        </w:rPr>
        <w:t>.3</w:t>
      </w:r>
      <w:r>
        <w:rPr>
          <w:rFonts w:ascii="宋体" w:hAnsi="宋体" w:hint="eastAsia"/>
          <w:sz w:val="22"/>
          <w:szCs w:val="22"/>
        </w:rPr>
        <w:t>有权解除合同的一方，应当在违约事实或不可抗力发生之后十天内书面通知对方以主张解除合同，合同在书面通知送达对方时解除。</w:t>
      </w:r>
    </w:p>
    <w:p w14:paraId="71F015BD" w14:textId="7C0B88CF"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14.3</w:t>
      </w:r>
      <w:r>
        <w:rPr>
          <w:rFonts w:ascii="宋体" w:hAnsi="宋体" w:hint="eastAsia"/>
          <w:sz w:val="22"/>
          <w:szCs w:val="22"/>
        </w:rPr>
        <w:t>如果乙方破产、解散、清算、停业以及其他原因无法提供服务的，甲方可在任何时间以书面形式通知取消其委托服务供应商资格。该行为将不损害或影响甲方已经采取和将要采取的任何行动和补救措施的权力。</w:t>
      </w:r>
    </w:p>
    <w:p w14:paraId="227EEC26" w14:textId="3C857CA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t>第十</w:t>
      </w:r>
      <w:r w:rsidR="002A0DF4">
        <w:rPr>
          <w:rFonts w:ascii="宋体" w:hAnsi="宋体" w:hint="eastAsia"/>
          <w:b/>
          <w:sz w:val="22"/>
          <w:szCs w:val="22"/>
        </w:rPr>
        <w:t>五</w:t>
      </w:r>
      <w:r>
        <w:rPr>
          <w:rFonts w:ascii="宋体" w:hAnsi="宋体" w:hint="eastAsia"/>
          <w:b/>
          <w:sz w:val="22"/>
          <w:szCs w:val="22"/>
        </w:rPr>
        <w:t>条 不可抗力</w:t>
      </w:r>
    </w:p>
    <w:p w14:paraId="7A362446" w14:textId="42738BF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.1</w:t>
      </w:r>
      <w:r>
        <w:rPr>
          <w:rFonts w:ascii="宋体" w:hAnsi="宋体" w:hint="eastAsia"/>
          <w:sz w:val="22"/>
          <w:szCs w:val="22"/>
        </w:rPr>
        <w:t>甲、乙双方如果因不可抗力而导致合同义务的延误或不能履行，不承担误期赔偿或终止合同的责任。</w:t>
      </w:r>
    </w:p>
    <w:p w14:paraId="0A1A93A9" w14:textId="696936C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.2</w:t>
      </w:r>
      <w:r>
        <w:rPr>
          <w:rFonts w:ascii="宋体" w:hAnsi="宋体" w:hint="eastAsia"/>
          <w:sz w:val="22"/>
          <w:szCs w:val="22"/>
        </w:rPr>
        <w:t>本条所述的“不可抗力”系指下列甲、乙双方无法控制、不可预见的事件，但不包括甲、乙双方的违约或疏忽。这些事件包括：战争、严重火灾、洪水、台风、地震以及其他甲方和乙方商定的事件。</w:t>
      </w:r>
    </w:p>
    <w:p w14:paraId="389F622F" w14:textId="61C8965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.3</w:t>
      </w:r>
      <w:r>
        <w:rPr>
          <w:rFonts w:ascii="宋体" w:hAnsi="宋体" w:hint="eastAsia"/>
          <w:sz w:val="22"/>
          <w:szCs w:val="22"/>
        </w:rPr>
        <w:t>在不可抗力事件发生后，受影响的一方应尽快以书面形式将不可抗力的情况和原因通知另一方。除书面另行要求外，受影响的一方应尽实际可能继续履行其相应义务，以及寻求采取合理的方案履行不受不可抗力影响的其他事项。如果不可抗力事件影响时间持续20天以上的，甲乙双方通过友好协商在合理的时间内达成进一步履行承检服务商义务的协议。</w:t>
      </w:r>
    </w:p>
    <w:p w14:paraId="558669DB" w14:textId="7847D8B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六</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合同签订</w:t>
      </w:r>
      <w:r>
        <w:rPr>
          <w:rFonts w:ascii="宋体" w:hAnsi="宋体" w:hint="eastAsia"/>
          <w:b/>
          <w:sz w:val="22"/>
          <w:szCs w:val="22"/>
        </w:rPr>
        <w:t>、</w:t>
      </w:r>
      <w:r>
        <w:rPr>
          <w:rFonts w:ascii="宋体" w:hAnsi="宋体"/>
          <w:b/>
          <w:sz w:val="22"/>
          <w:szCs w:val="22"/>
        </w:rPr>
        <w:t>生效及其他</w:t>
      </w:r>
    </w:p>
    <w:p w14:paraId="2097ED06" w14:textId="18B1028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.1本合同文件使用中文书写</w:t>
      </w:r>
      <w:r>
        <w:rPr>
          <w:rFonts w:ascii="宋体" w:hAnsi="宋体" w:hint="eastAsia"/>
          <w:sz w:val="22"/>
          <w:szCs w:val="22"/>
        </w:rPr>
        <w:t>、</w:t>
      </w:r>
      <w:r>
        <w:rPr>
          <w:rFonts w:ascii="宋体" w:hAnsi="宋体"/>
          <w:sz w:val="22"/>
          <w:szCs w:val="22"/>
        </w:rPr>
        <w:t>解释和说明。</w:t>
      </w:r>
    </w:p>
    <w:p w14:paraId="7F6CB952" w14:textId="42E07DA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.2</w:t>
      </w:r>
      <w:r>
        <w:rPr>
          <w:rFonts w:ascii="宋体" w:hAnsi="宋体" w:hint="eastAsia"/>
          <w:sz w:val="22"/>
          <w:szCs w:val="22"/>
        </w:rPr>
        <w:t>本合同内任何条款的无效，不应影响本合同其他条款的效力。</w:t>
      </w:r>
    </w:p>
    <w:p w14:paraId="090E7D32" w14:textId="7355400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.3合同的生效</w:t>
      </w:r>
      <w:r>
        <w:rPr>
          <w:rFonts w:ascii="宋体" w:hAnsi="宋体" w:hint="eastAsia"/>
          <w:sz w:val="22"/>
          <w:szCs w:val="22"/>
        </w:rPr>
        <w:t>：本合同经</w:t>
      </w:r>
      <w:r>
        <w:rPr>
          <w:rFonts w:ascii="宋体" w:hAnsi="宋体" w:hint="eastAsia"/>
          <w:sz w:val="22"/>
          <w:szCs w:val="22"/>
          <w:u w:val="single"/>
        </w:rPr>
        <w:t>甲乙双方法定代表人或者委托代理人签字、盖章</w:t>
      </w:r>
      <w:r>
        <w:rPr>
          <w:rFonts w:ascii="宋体" w:hAnsi="宋体" w:hint="eastAsia"/>
          <w:sz w:val="22"/>
          <w:szCs w:val="22"/>
        </w:rPr>
        <w:t>后正式生效，直至本合同委托服务到期为止。</w:t>
      </w:r>
    </w:p>
    <w:p w14:paraId="0BE5AB21" w14:textId="4A8D38D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.4本合同一式份，甲乙双方各执份，经双方签字盖章后生效。</w:t>
      </w:r>
    </w:p>
    <w:p w14:paraId="04E2BACD" w14:textId="13C65E84"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七</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法律适用及未尽事宜</w:t>
      </w:r>
    </w:p>
    <w:p w14:paraId="09250B97" w14:textId="65C499F3"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.1本合同及附件的订立</w:t>
      </w:r>
      <w:r>
        <w:rPr>
          <w:rFonts w:ascii="宋体" w:hAnsi="宋体" w:hint="eastAsia"/>
          <w:sz w:val="22"/>
          <w:szCs w:val="22"/>
        </w:rPr>
        <w:t>、</w:t>
      </w:r>
      <w:r>
        <w:rPr>
          <w:rFonts w:ascii="宋体" w:hAnsi="宋体"/>
          <w:sz w:val="22"/>
          <w:szCs w:val="22"/>
        </w:rPr>
        <w:t>效力</w:t>
      </w:r>
      <w:r>
        <w:rPr>
          <w:rFonts w:ascii="宋体" w:hAnsi="宋体" w:hint="eastAsia"/>
          <w:sz w:val="22"/>
          <w:szCs w:val="22"/>
        </w:rPr>
        <w:t>、</w:t>
      </w:r>
      <w:r>
        <w:rPr>
          <w:rFonts w:ascii="宋体" w:hAnsi="宋体"/>
          <w:sz w:val="22"/>
          <w:szCs w:val="22"/>
        </w:rPr>
        <w:t>解释</w:t>
      </w:r>
      <w:r>
        <w:rPr>
          <w:rFonts w:ascii="宋体" w:hAnsi="宋体" w:hint="eastAsia"/>
          <w:sz w:val="22"/>
          <w:szCs w:val="22"/>
        </w:rPr>
        <w:t>、</w:t>
      </w:r>
      <w:r>
        <w:rPr>
          <w:rFonts w:ascii="宋体" w:hAnsi="宋体"/>
          <w:sz w:val="22"/>
          <w:szCs w:val="22"/>
        </w:rPr>
        <w:t>履行</w:t>
      </w:r>
      <w:r>
        <w:rPr>
          <w:rFonts w:ascii="宋体" w:hAnsi="宋体" w:hint="eastAsia"/>
          <w:sz w:val="22"/>
          <w:szCs w:val="22"/>
        </w:rPr>
        <w:t>、</w:t>
      </w:r>
      <w:r>
        <w:rPr>
          <w:rFonts w:ascii="宋体" w:hAnsi="宋体"/>
          <w:sz w:val="22"/>
          <w:szCs w:val="22"/>
        </w:rPr>
        <w:t>争议的解决等适用本合同签订时有效的中华人民共和国法律</w:t>
      </w:r>
      <w:r>
        <w:rPr>
          <w:rFonts w:ascii="宋体" w:hAnsi="宋体" w:hint="eastAsia"/>
          <w:sz w:val="22"/>
          <w:szCs w:val="22"/>
        </w:rPr>
        <w:t>、</w:t>
      </w:r>
      <w:r>
        <w:rPr>
          <w:rFonts w:ascii="宋体" w:hAnsi="宋体"/>
          <w:sz w:val="22"/>
          <w:szCs w:val="22"/>
        </w:rPr>
        <w:t>法规</w:t>
      </w:r>
      <w:r>
        <w:rPr>
          <w:rFonts w:ascii="宋体" w:hAnsi="宋体" w:hint="eastAsia"/>
          <w:sz w:val="22"/>
          <w:szCs w:val="22"/>
        </w:rPr>
        <w:t>、</w:t>
      </w:r>
      <w:r>
        <w:rPr>
          <w:rFonts w:ascii="宋体" w:hAnsi="宋体"/>
          <w:sz w:val="22"/>
          <w:szCs w:val="22"/>
        </w:rPr>
        <w:t>规范性文件的有关规定。</w:t>
      </w:r>
    </w:p>
    <w:p w14:paraId="6D3A4D69" w14:textId="0020BCE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.2本合同未尽事宜应按照有关法律</w:t>
      </w:r>
      <w:r>
        <w:rPr>
          <w:rFonts w:ascii="宋体" w:hAnsi="宋体" w:hint="eastAsia"/>
          <w:sz w:val="22"/>
          <w:szCs w:val="22"/>
        </w:rPr>
        <w:t>、</w:t>
      </w:r>
      <w:r>
        <w:rPr>
          <w:rFonts w:ascii="宋体" w:hAnsi="宋体"/>
          <w:sz w:val="22"/>
          <w:szCs w:val="22"/>
        </w:rPr>
        <w:t>行政法规解释。</w:t>
      </w:r>
    </w:p>
    <w:p w14:paraId="70B89FC4" w14:textId="77777777" w:rsidR="00AD6B30" w:rsidRDefault="00AD6B30">
      <w:pPr>
        <w:snapToGrid w:val="0"/>
        <w:spacing w:line="440" w:lineRule="exact"/>
        <w:ind w:firstLineChars="200" w:firstLine="440"/>
        <w:rPr>
          <w:rFonts w:ascii="宋体" w:hAnsi="宋体" w:hint="eastAsia"/>
          <w:sz w:val="22"/>
          <w:szCs w:val="22"/>
        </w:rPr>
      </w:pPr>
    </w:p>
    <w:tbl>
      <w:tblPr>
        <w:tblpPr w:leftFromText="180" w:rightFromText="180" w:vertAnchor="text" w:horzAnchor="page" w:tblpX="1595" w:tblpY="1338"/>
        <w:tblOverlap w:val="never"/>
        <w:tblW w:w="0" w:type="auto"/>
        <w:tblLayout w:type="fixed"/>
        <w:tblLook w:val="04A0" w:firstRow="1" w:lastRow="0" w:firstColumn="1" w:lastColumn="0" w:noHBand="0" w:noVBand="1"/>
      </w:tblPr>
      <w:tblGrid>
        <w:gridCol w:w="4756"/>
        <w:gridCol w:w="4724"/>
      </w:tblGrid>
      <w:tr w:rsidR="00AD6B30" w14:paraId="245A7B0E" w14:textId="77777777">
        <w:trPr>
          <w:trHeight w:val="1776"/>
        </w:trPr>
        <w:tc>
          <w:tcPr>
            <w:tcW w:w="4756" w:type="dxa"/>
          </w:tcPr>
          <w:p w14:paraId="75D60E52" w14:textId="77777777" w:rsidR="00AD6B30" w:rsidRDefault="00000000">
            <w:pPr>
              <w:spacing w:line="440" w:lineRule="exact"/>
              <w:jc w:val="left"/>
              <w:rPr>
                <w:rFonts w:ascii="宋体" w:hAnsi="宋体" w:hint="eastAsia"/>
                <w:spacing w:val="4"/>
                <w:sz w:val="22"/>
                <w:szCs w:val="22"/>
              </w:rPr>
            </w:pPr>
            <w:bookmarkStart w:id="16" w:name="_Hlk21877457"/>
            <w:r>
              <w:rPr>
                <w:rFonts w:ascii="宋体" w:hAnsi="宋体" w:hint="eastAsia"/>
                <w:spacing w:val="4"/>
                <w:sz w:val="22"/>
                <w:szCs w:val="22"/>
              </w:rPr>
              <w:lastRenderedPageBreak/>
              <w:t>甲方(盖章)：</w:t>
            </w:r>
            <w:r>
              <w:rPr>
                <w:rFonts w:ascii="宋体" w:hAnsi="宋体" w:hint="eastAsia"/>
                <w:sz w:val="22"/>
                <w:szCs w:val="22"/>
                <w:u w:val="single"/>
              </w:rPr>
              <w:t>江苏省南通狼山旅游度假区管理办公室</w:t>
            </w:r>
          </w:p>
          <w:p w14:paraId="2FF06430" w14:textId="77777777" w:rsidR="00AD6B30" w:rsidRDefault="00AD6B30">
            <w:pPr>
              <w:spacing w:line="440" w:lineRule="exact"/>
              <w:jc w:val="left"/>
              <w:rPr>
                <w:rFonts w:ascii="宋体" w:hAnsi="宋体" w:hint="eastAsia"/>
                <w:sz w:val="22"/>
                <w:szCs w:val="22"/>
              </w:rPr>
            </w:pPr>
          </w:p>
        </w:tc>
        <w:tc>
          <w:tcPr>
            <w:tcW w:w="4724" w:type="dxa"/>
          </w:tcPr>
          <w:p w14:paraId="34405DC7" w14:textId="77777777" w:rsidR="00AD6B30" w:rsidRDefault="00000000">
            <w:pPr>
              <w:spacing w:line="440" w:lineRule="exact"/>
              <w:jc w:val="left"/>
              <w:rPr>
                <w:rFonts w:ascii="宋体" w:hAnsi="宋体" w:hint="eastAsia"/>
                <w:sz w:val="22"/>
                <w:szCs w:val="22"/>
                <w:u w:val="single"/>
              </w:rPr>
            </w:pPr>
            <w:r>
              <w:rPr>
                <w:rFonts w:ascii="宋体" w:hAnsi="宋体" w:hint="eastAsia"/>
                <w:spacing w:val="4"/>
                <w:sz w:val="22"/>
                <w:szCs w:val="22"/>
              </w:rPr>
              <w:t>乙方(盖章)：</w:t>
            </w:r>
          </w:p>
        </w:tc>
      </w:tr>
      <w:tr w:rsidR="00AD6B30" w14:paraId="5F06D548" w14:textId="77777777">
        <w:trPr>
          <w:trHeight w:val="926"/>
        </w:trPr>
        <w:tc>
          <w:tcPr>
            <w:tcW w:w="4756" w:type="dxa"/>
          </w:tcPr>
          <w:p w14:paraId="3E2F80CF" w14:textId="77777777" w:rsidR="00AD6B30" w:rsidRDefault="00000000">
            <w:pPr>
              <w:spacing w:line="440" w:lineRule="exact"/>
              <w:jc w:val="left"/>
              <w:rPr>
                <w:rFonts w:ascii="宋体" w:hAnsi="宋体" w:hint="eastAsia"/>
                <w:spacing w:val="4"/>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c>
          <w:tcPr>
            <w:tcW w:w="4724" w:type="dxa"/>
          </w:tcPr>
          <w:p w14:paraId="3F6D4BEF" w14:textId="77777777" w:rsidR="00AD6B30" w:rsidRDefault="00000000">
            <w:pPr>
              <w:spacing w:line="440" w:lineRule="exact"/>
              <w:jc w:val="left"/>
              <w:rPr>
                <w:rFonts w:ascii="宋体" w:hAnsi="宋体" w:hint="eastAsia"/>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r>
      <w:tr w:rsidR="00AD6B30" w14:paraId="25E564C5" w14:textId="77777777">
        <w:trPr>
          <w:trHeight w:val="492"/>
        </w:trPr>
        <w:tc>
          <w:tcPr>
            <w:tcW w:w="4756" w:type="dxa"/>
          </w:tcPr>
          <w:p w14:paraId="2431139C"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c>
          <w:tcPr>
            <w:tcW w:w="4724" w:type="dxa"/>
          </w:tcPr>
          <w:p w14:paraId="09CA0318"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r>
      <w:bookmarkEnd w:id="16"/>
    </w:tbl>
    <w:p w14:paraId="6C57A41E" w14:textId="77777777" w:rsidR="00AD6B30" w:rsidRDefault="00000000">
      <w:pPr>
        <w:spacing w:line="440" w:lineRule="exact"/>
        <w:rPr>
          <w:rFonts w:ascii="仿宋_GB2312" w:eastAsia="仿宋_GB2312" w:hAnsi="宋体" w:hint="eastAsia"/>
          <w:b/>
          <w:sz w:val="32"/>
          <w:szCs w:val="32"/>
        </w:rPr>
      </w:pPr>
      <w:r>
        <w:rPr>
          <w:rFonts w:ascii="仿宋_GB2312" w:eastAsia="仿宋_GB2312" w:hAnsi="宋体" w:hint="eastAsia"/>
          <w:b/>
          <w:sz w:val="32"/>
          <w:szCs w:val="32"/>
        </w:rPr>
        <w:br w:type="page"/>
      </w:r>
    </w:p>
    <w:p w14:paraId="794008D5" w14:textId="77777777" w:rsidR="00AD6B30" w:rsidRDefault="00000000">
      <w:pPr>
        <w:pStyle w:val="ad"/>
        <w:snapToGrid w:val="0"/>
        <w:spacing w:line="440" w:lineRule="exact"/>
        <w:ind w:left="0" w:firstLineChars="200" w:firstLine="562"/>
        <w:contextualSpacing/>
        <w:jc w:val="center"/>
        <w:rPr>
          <w:rFonts w:ascii="宋体" w:hAnsi="宋体" w:hint="eastAsia"/>
          <w:b/>
          <w:szCs w:val="28"/>
        </w:rPr>
      </w:pPr>
      <w:r>
        <w:rPr>
          <w:rFonts w:hAnsi="宋体" w:hint="eastAsia"/>
          <w:b/>
          <w:szCs w:val="28"/>
        </w:rPr>
        <w:lastRenderedPageBreak/>
        <w:t>第六部分</w:t>
      </w:r>
      <w:r>
        <w:rPr>
          <w:rFonts w:ascii="宋体" w:hAnsi="宋体" w:hint="eastAsia"/>
          <w:b/>
          <w:szCs w:val="28"/>
        </w:rPr>
        <w:t xml:space="preserve">  </w:t>
      </w:r>
      <w:r>
        <w:rPr>
          <w:rFonts w:ascii="宋体" w:hAnsi="宋体" w:hint="eastAsia"/>
          <w:b/>
          <w:szCs w:val="28"/>
        </w:rPr>
        <w:t>响应文件组成</w:t>
      </w:r>
    </w:p>
    <w:p w14:paraId="289FCFFD" w14:textId="7C8DC6C5" w:rsidR="00AD6B30" w:rsidRDefault="00000000">
      <w:pPr>
        <w:snapToGrid w:val="0"/>
        <w:spacing w:line="440" w:lineRule="exact"/>
        <w:ind w:firstLineChars="200" w:firstLine="442"/>
        <w:jc w:val="left"/>
        <w:rPr>
          <w:rFonts w:ascii="宋体" w:hAnsi="宋体" w:hint="eastAsia"/>
          <w:b/>
          <w:sz w:val="22"/>
          <w:szCs w:val="22"/>
        </w:rPr>
      </w:pPr>
      <w:r>
        <w:rPr>
          <w:rFonts w:ascii="宋体" w:hAnsi="宋体" w:hint="eastAsia"/>
          <w:b/>
          <w:sz w:val="22"/>
          <w:szCs w:val="22"/>
        </w:rPr>
        <w:t>响应文件由资格审查证明材料、价格标两部分组成。</w:t>
      </w:r>
    </w:p>
    <w:p w14:paraId="15FAD316" w14:textId="77777777" w:rsidR="00AD6B30" w:rsidRDefault="00000000">
      <w:pPr>
        <w:snapToGrid w:val="0"/>
        <w:spacing w:line="440" w:lineRule="exact"/>
        <w:ind w:firstLineChars="192" w:firstLine="424"/>
        <w:contextualSpacing/>
        <w:rPr>
          <w:rFonts w:ascii="宋体" w:hAnsi="宋体" w:cs="宋体" w:hint="eastAsia"/>
          <w:b/>
          <w:bCs/>
          <w:kern w:val="0"/>
          <w:sz w:val="22"/>
          <w:szCs w:val="22"/>
          <w:lang w:val="zh-CN"/>
        </w:rPr>
      </w:pPr>
      <w:r>
        <w:rPr>
          <w:rFonts w:ascii="宋体" w:hAnsi="宋体" w:hint="eastAsia"/>
          <w:b/>
          <w:sz w:val="22"/>
          <w:szCs w:val="22"/>
          <w:lang w:val="zh-CN"/>
        </w:rPr>
        <w:t>一.资格审查证明材料（不能出现价格标）</w:t>
      </w:r>
    </w:p>
    <w:p w14:paraId="5280B2F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1.承诺书（按照采购文件第七部分附件一格式填写）；</w:t>
      </w:r>
    </w:p>
    <w:p w14:paraId="2E5F25A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2.法定代表人参加投标的，必须提供法定代表人身份证明；非法定代表人参加的，必须提供法定代表人身份证明及其签名或盖章的授权委托书原件；</w:t>
      </w:r>
    </w:p>
    <w:p w14:paraId="1334ECD6"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3.投标响应函（按照采购文件第七部分附件四格式填写）；</w:t>
      </w:r>
    </w:p>
    <w:p w14:paraId="706E8DCE"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4.有效的营业执照副本；</w:t>
      </w:r>
    </w:p>
    <w:p w14:paraId="5C42FD4A"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5.投标供应商自2022年6月1日以来（以合同签订日期为准）承揽过类似森林防灭火或消防物资供应业绩，提供合同和发票复印件并加盖公章。</w:t>
      </w:r>
    </w:p>
    <w:p w14:paraId="10FBD7A1"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6.</w:t>
      </w:r>
      <w:r>
        <w:rPr>
          <w:rFonts w:ascii="宋体" w:hAnsi="宋体" w:hint="eastAsia"/>
          <w:szCs w:val="21"/>
        </w:rPr>
        <w:t>采购需求中要求提供的相关证明材料。</w:t>
      </w:r>
    </w:p>
    <w:p w14:paraId="288BE380" w14:textId="77777777" w:rsidR="00AD6B30" w:rsidRDefault="00000000">
      <w:pPr>
        <w:spacing w:line="440" w:lineRule="exact"/>
        <w:ind w:firstLineChars="200" w:firstLine="442"/>
        <w:jc w:val="left"/>
        <w:rPr>
          <w:rFonts w:ascii="宋体" w:cs="仿宋_GB2312"/>
          <w:b/>
          <w:bCs/>
          <w:sz w:val="22"/>
          <w:szCs w:val="22"/>
        </w:rPr>
      </w:pPr>
      <w:r>
        <w:rPr>
          <w:rFonts w:ascii="宋体" w:hAnsi="宋体" w:cs="仿宋_GB2312" w:hint="eastAsia"/>
          <w:b/>
          <w:bCs/>
          <w:sz w:val="22"/>
          <w:szCs w:val="22"/>
        </w:rPr>
        <w:t>注意：</w:t>
      </w:r>
      <w:r>
        <w:rPr>
          <w:rFonts w:ascii="宋体" w:hAnsi="宋体" w:cs="仿宋_GB2312" w:hint="eastAsia"/>
          <w:b/>
          <w:sz w:val="22"/>
          <w:szCs w:val="22"/>
        </w:rPr>
        <w:t>上述复印件均需加盖单位公章，否则资格审查不通过。</w:t>
      </w:r>
    </w:p>
    <w:p w14:paraId="19A37F31" w14:textId="77777777" w:rsidR="00AD6B30" w:rsidRDefault="00000000">
      <w:pPr>
        <w:snapToGrid w:val="0"/>
        <w:spacing w:line="440" w:lineRule="exact"/>
        <w:ind w:firstLineChars="200" w:firstLine="442"/>
        <w:rPr>
          <w:rFonts w:ascii="宋体" w:hAnsi="宋体" w:cs="仿宋_GB2312" w:hint="eastAsia"/>
          <w:b/>
          <w:sz w:val="22"/>
          <w:szCs w:val="22"/>
        </w:rPr>
      </w:pPr>
      <w:r>
        <w:rPr>
          <w:rFonts w:ascii="宋体" w:hAnsi="宋体" w:cs="仿宋_GB2312" w:hint="eastAsia"/>
          <w:b/>
          <w:sz w:val="22"/>
          <w:szCs w:val="22"/>
        </w:rPr>
        <w:t>二.价格标</w:t>
      </w:r>
    </w:p>
    <w:p w14:paraId="30533E8A" w14:textId="77777777" w:rsidR="00AD6B30" w:rsidRDefault="00000000">
      <w:pPr>
        <w:snapToGrid w:val="0"/>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1.投标报价表（按照采购文件第七部分附件五格式填写）；</w:t>
      </w:r>
    </w:p>
    <w:p w14:paraId="0492EF68"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2.投标报价明细表（按照采购文件第七部分附件六格式填写）；</w:t>
      </w:r>
    </w:p>
    <w:p w14:paraId="13F70FE6" w14:textId="77777777" w:rsidR="00AD6B30" w:rsidRDefault="00000000">
      <w:pPr>
        <w:spacing w:line="440" w:lineRule="exact"/>
        <w:ind w:firstLineChars="200" w:firstLine="440"/>
        <w:rPr>
          <w:rFonts w:ascii="宋体" w:hAnsi="宋体" w:cs="仿宋_GB2312" w:hint="eastAsia"/>
          <w:b/>
          <w:sz w:val="24"/>
        </w:rPr>
        <w:sectPr w:rsidR="00AD6B30">
          <w:pgSz w:w="11906" w:h="16838"/>
          <w:pgMar w:top="1440" w:right="1417" w:bottom="1440" w:left="1417" w:header="851" w:footer="992" w:gutter="0"/>
          <w:cols w:space="720"/>
          <w:docGrid w:type="lines" w:linePitch="312"/>
        </w:sectPr>
      </w:pPr>
      <w:r>
        <w:rPr>
          <w:rFonts w:ascii="宋体" w:hAnsi="宋体" w:cs="仿宋_GB2312" w:hint="eastAsia"/>
          <w:bCs/>
          <w:sz w:val="22"/>
          <w:szCs w:val="22"/>
        </w:rPr>
        <w:t>3.技术参数响应表（按照采购文件第七部分附件七格式填写）。</w:t>
      </w:r>
    </w:p>
    <w:p w14:paraId="082996FE"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第七部分  应提交的有关格式范例</w:t>
      </w:r>
    </w:p>
    <w:p w14:paraId="3E9236BC"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t>附件一：</w:t>
      </w:r>
    </w:p>
    <w:p w14:paraId="0A4AA770"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承诺书</w:t>
      </w:r>
    </w:p>
    <w:p w14:paraId="6D061EB2" w14:textId="77777777" w:rsidR="00AD6B30" w:rsidRDefault="00000000">
      <w:pPr>
        <w:spacing w:line="440" w:lineRule="exact"/>
        <w:rPr>
          <w:rFonts w:ascii="宋体" w:hAnsi="宋体" w:hint="eastAsia"/>
          <w:sz w:val="22"/>
          <w:szCs w:val="22"/>
          <w:u w:val="single"/>
        </w:rPr>
      </w:pPr>
      <w:r>
        <w:rPr>
          <w:rFonts w:ascii="宋体" w:hAnsi="宋体" w:hint="eastAsia"/>
          <w:sz w:val="22"/>
          <w:szCs w:val="22"/>
          <w:u w:val="single"/>
        </w:rPr>
        <w:t>江苏省南通狼山旅游度假区管理办公室：</w:t>
      </w:r>
    </w:p>
    <w:p w14:paraId="1ED4768C" w14:textId="1D5E2C16" w:rsidR="00AD6B30" w:rsidRDefault="00000000">
      <w:pPr>
        <w:autoSpaceDE w:val="0"/>
        <w:autoSpaceDN w:val="0"/>
        <w:adjustRightInd w:val="0"/>
        <w:spacing w:line="440" w:lineRule="exact"/>
        <w:ind w:firstLineChars="200" w:firstLine="440"/>
        <w:jc w:val="left"/>
        <w:rPr>
          <w:rFonts w:ascii="宋体" w:hAnsi="宋体" w:hint="eastAsia"/>
          <w:sz w:val="22"/>
          <w:szCs w:val="22"/>
        </w:rPr>
      </w:pPr>
      <w:r>
        <w:rPr>
          <w:rFonts w:ascii="宋体" w:hAnsi="宋体" w:hint="eastAsia"/>
          <w:sz w:val="22"/>
          <w:szCs w:val="22"/>
        </w:rPr>
        <w:t>我们已收到你们关于</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年防灭火物资采购项目（二次）</w:t>
      </w:r>
      <w:r>
        <w:rPr>
          <w:rFonts w:ascii="宋体" w:hAnsi="宋体" w:hint="eastAsia"/>
          <w:bCs/>
          <w:sz w:val="22"/>
          <w:szCs w:val="22"/>
        </w:rPr>
        <w:t>的</w:t>
      </w:r>
      <w:r>
        <w:rPr>
          <w:rFonts w:ascii="宋体" w:hAnsi="宋体" w:hint="eastAsia"/>
          <w:sz w:val="22"/>
          <w:szCs w:val="22"/>
        </w:rPr>
        <w:t>采购文件，经仔细阅读研究，我们决定参加投标，并作如下承诺：</w:t>
      </w:r>
    </w:p>
    <w:p w14:paraId="57D49147" w14:textId="76D9A0C4"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w:t>
      </w:r>
      <w:r>
        <w:rPr>
          <w:rFonts w:ascii="宋体" w:hAnsi="宋体" w:hint="eastAsia"/>
          <w:spacing w:val="2"/>
          <w:sz w:val="22"/>
          <w:szCs w:val="22"/>
        </w:rPr>
        <w:t>所提交的采购文件中所有关于询价资格的文件、证明和陈述均是真实的、准确的。若与真实情况不符，我方愿意承担由此而产生的一切后果。</w:t>
      </w:r>
    </w:p>
    <w:p w14:paraId="10D64862"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我方愿意按照</w:t>
      </w:r>
      <w:r>
        <w:rPr>
          <w:rFonts w:ascii="宋体" w:hAnsi="宋体" w:hint="eastAsia"/>
          <w:spacing w:val="2"/>
          <w:sz w:val="22"/>
          <w:szCs w:val="22"/>
        </w:rPr>
        <w:t>采购文件</w:t>
      </w:r>
      <w:r>
        <w:rPr>
          <w:rFonts w:ascii="宋体" w:hAnsi="宋体"/>
          <w:spacing w:val="2"/>
          <w:sz w:val="22"/>
          <w:szCs w:val="22"/>
        </w:rPr>
        <w:t>的全部要求进行投标（投标内容及价格以</w:t>
      </w:r>
      <w:r>
        <w:rPr>
          <w:rFonts w:ascii="宋体" w:hAnsi="宋体" w:hint="eastAsia"/>
          <w:spacing w:val="2"/>
          <w:sz w:val="22"/>
          <w:szCs w:val="22"/>
        </w:rPr>
        <w:t>响应文件</w:t>
      </w:r>
      <w:r>
        <w:rPr>
          <w:rFonts w:ascii="宋体" w:hAnsi="宋体"/>
          <w:spacing w:val="2"/>
          <w:sz w:val="22"/>
          <w:szCs w:val="22"/>
        </w:rPr>
        <w:t>为准）。</w:t>
      </w:r>
    </w:p>
    <w:p w14:paraId="07A3872F"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我方完全理解并同意放弃对</w:t>
      </w:r>
      <w:r>
        <w:rPr>
          <w:rFonts w:ascii="宋体" w:hAnsi="宋体" w:hint="eastAsia"/>
          <w:spacing w:val="2"/>
          <w:sz w:val="22"/>
          <w:szCs w:val="22"/>
        </w:rPr>
        <w:t>采购文件</w:t>
      </w:r>
      <w:r>
        <w:rPr>
          <w:rFonts w:ascii="宋体" w:hAnsi="宋体"/>
          <w:spacing w:val="2"/>
          <w:sz w:val="22"/>
          <w:szCs w:val="22"/>
        </w:rPr>
        <w:t>有不明及误解的权利。</w:t>
      </w:r>
    </w:p>
    <w:p w14:paraId="2785D6AA"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我方具有独立承担民事责任的能力。</w:t>
      </w:r>
    </w:p>
    <w:p w14:paraId="5489014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我方具有良好的商业信誉和健全的财务会计制度。</w:t>
      </w:r>
    </w:p>
    <w:p w14:paraId="2702487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我方具有履行合同所必需的设备和专业技术能力。</w:t>
      </w:r>
    </w:p>
    <w:p w14:paraId="1DA226D7"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我方有依法缴纳税收和社会保障资金的良好记录。</w:t>
      </w:r>
    </w:p>
    <w:p w14:paraId="70B8CF62" w14:textId="15F972BF"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参加采购活动前三年内，在经营活动中没有重大违法记录。（1.供应商在参加采购活动前三年内因违法经营被禁止在一定期限内参加采购活动，期限届满的，可以参加采购活动。2.“较大数额罚款”认定为200万元以上的罚款，法律、行政法规以及国务院有关部门明确规定相关领域“较大数额罚款”标准高于200万元的，从其规定。）</w:t>
      </w:r>
    </w:p>
    <w:p w14:paraId="7CF8D52A" w14:textId="1DB3C076"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我方满足法律、行政法规规定的其他条件。</w:t>
      </w:r>
    </w:p>
    <w:p w14:paraId="7116A21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10</w:t>
      </w:r>
      <w:r>
        <w:rPr>
          <w:rFonts w:ascii="宋体" w:hAnsi="宋体"/>
          <w:spacing w:val="2"/>
          <w:sz w:val="22"/>
          <w:szCs w:val="22"/>
        </w:rPr>
        <w:t>．我方将按</w:t>
      </w:r>
      <w:r>
        <w:rPr>
          <w:rFonts w:ascii="宋体" w:hAnsi="宋体" w:hint="eastAsia"/>
          <w:spacing w:val="2"/>
          <w:sz w:val="22"/>
          <w:szCs w:val="22"/>
        </w:rPr>
        <w:t>采购文件</w:t>
      </w:r>
      <w:r>
        <w:rPr>
          <w:rFonts w:ascii="宋体" w:hAnsi="宋体"/>
          <w:spacing w:val="2"/>
          <w:sz w:val="22"/>
          <w:szCs w:val="22"/>
        </w:rPr>
        <w:t>的规定履行合同责任和义务。</w:t>
      </w:r>
    </w:p>
    <w:p w14:paraId="0C564E77"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11</w:t>
      </w:r>
      <w:r>
        <w:rPr>
          <w:rFonts w:ascii="宋体" w:hAnsi="宋体"/>
          <w:spacing w:val="2"/>
          <w:sz w:val="22"/>
          <w:szCs w:val="22"/>
        </w:rPr>
        <w:t>．我方同意提供按照贵方可能要求的与其投标有关的一切数据或资料，理解并同意贵方的评标办法及评分细则。</w:t>
      </w:r>
    </w:p>
    <w:p w14:paraId="660CDE8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12</w:t>
      </w:r>
      <w:r>
        <w:rPr>
          <w:rFonts w:ascii="宋体" w:hAnsi="宋体"/>
          <w:spacing w:val="2"/>
          <w:sz w:val="22"/>
          <w:szCs w:val="22"/>
        </w:rPr>
        <w:t>．我方的</w:t>
      </w:r>
      <w:r>
        <w:rPr>
          <w:rFonts w:ascii="宋体" w:hAnsi="宋体" w:hint="eastAsia"/>
          <w:spacing w:val="2"/>
          <w:sz w:val="22"/>
          <w:szCs w:val="22"/>
        </w:rPr>
        <w:t>响应文件</w:t>
      </w:r>
      <w:r>
        <w:rPr>
          <w:rFonts w:ascii="宋体" w:hAnsi="宋体"/>
          <w:spacing w:val="2"/>
          <w:sz w:val="22"/>
          <w:szCs w:val="22"/>
        </w:rPr>
        <w:t>自开标后60天内有效。</w:t>
      </w:r>
    </w:p>
    <w:p w14:paraId="16C2D7B0"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13</w:t>
      </w:r>
      <w:r>
        <w:rPr>
          <w:rFonts w:ascii="宋体" w:hAnsi="宋体"/>
          <w:spacing w:val="2"/>
          <w:sz w:val="22"/>
          <w:szCs w:val="22"/>
        </w:rPr>
        <w:t>．与本投标有关的一切往来通讯请寄：</w:t>
      </w:r>
    </w:p>
    <w:p w14:paraId="4BD93635" w14:textId="77777777" w:rsidR="00AD6B30" w:rsidRDefault="00AD6B30">
      <w:pPr>
        <w:spacing w:line="440" w:lineRule="exact"/>
        <w:ind w:firstLineChars="200" w:firstLine="448"/>
        <w:rPr>
          <w:rFonts w:ascii="宋体" w:hAnsi="宋体" w:hint="eastAsia"/>
          <w:spacing w:val="2"/>
          <w:sz w:val="22"/>
          <w:szCs w:val="22"/>
        </w:rPr>
      </w:pPr>
    </w:p>
    <w:p w14:paraId="67015CBA"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单位：                            地址：  </w:t>
      </w:r>
    </w:p>
    <w:p w14:paraId="3A4F44BB"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联系人：                          联系电话： </w:t>
      </w:r>
    </w:p>
    <w:p w14:paraId="0E0C88C3"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供应商（盖章）：</w:t>
      </w:r>
    </w:p>
    <w:p w14:paraId="11E7579E"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法定代表人（签字或盖章）：</w:t>
      </w:r>
    </w:p>
    <w:p w14:paraId="7318F368"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受托代理人（签字或盖章）：</w:t>
      </w:r>
    </w:p>
    <w:p w14:paraId="1F3EC0AA" w14:textId="77777777" w:rsidR="00AD6B30" w:rsidRDefault="00000000">
      <w:pPr>
        <w:spacing w:line="440" w:lineRule="exact"/>
        <w:ind w:firstLineChars="200" w:firstLine="440"/>
        <w:rPr>
          <w:rFonts w:ascii="宋体" w:hAnsi="宋体" w:hint="eastAsia"/>
          <w:spacing w:val="2"/>
          <w:szCs w:val="21"/>
        </w:rPr>
      </w:pPr>
      <w:r>
        <w:rPr>
          <w:rFonts w:ascii="宋体" w:hAnsi="宋体" w:hint="eastAsia"/>
          <w:sz w:val="22"/>
          <w:szCs w:val="22"/>
        </w:rPr>
        <w:t>时间：       年      月      日</w:t>
      </w:r>
      <w:r>
        <w:rPr>
          <w:rFonts w:ascii="宋体" w:hAnsi="宋体" w:hint="eastAsia"/>
          <w:spacing w:val="2"/>
          <w:szCs w:val="21"/>
        </w:rPr>
        <w:t xml:space="preserve">　</w:t>
      </w:r>
    </w:p>
    <w:p w14:paraId="4571F22E"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lastRenderedPageBreak/>
        <w:t>附件二：</w:t>
      </w:r>
    </w:p>
    <w:p w14:paraId="3F649FEF"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法定代表人身份证明</w:t>
      </w:r>
    </w:p>
    <w:p w14:paraId="125869C5" w14:textId="77777777" w:rsidR="00AD6B30" w:rsidRDefault="00000000">
      <w:pPr>
        <w:snapToGrid w:val="0"/>
        <w:spacing w:beforeLines="100" w:before="312" w:afterLines="100" w:after="312" w:line="440" w:lineRule="exact"/>
        <w:rPr>
          <w:rFonts w:ascii="宋体" w:hAnsi="宋体" w:cs="宋体" w:hint="eastAsia"/>
          <w:sz w:val="22"/>
          <w:szCs w:val="22"/>
        </w:rPr>
      </w:pPr>
      <w:bookmarkStart w:id="17" w:name="_Hlk49178957"/>
      <w:r>
        <w:rPr>
          <w:rFonts w:ascii="宋体" w:hAnsi="宋体" w:cs="宋体" w:hint="eastAsia"/>
          <w:sz w:val="22"/>
          <w:szCs w:val="22"/>
        </w:rPr>
        <w:t>江苏省南通狼山旅游度假区管理办公室：</w:t>
      </w:r>
      <w:bookmarkEnd w:id="17"/>
    </w:p>
    <w:p w14:paraId="64DE6B27" w14:textId="7D6B8EF6" w:rsidR="00AD6B30" w:rsidRDefault="00580971">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u w:val="single"/>
        </w:rPr>
        <w:t xml:space="preserve">　　　　　</w:t>
      </w:r>
      <w:r>
        <w:rPr>
          <w:rFonts w:ascii="宋体" w:hAnsi="宋体" w:cs="宋体" w:hint="eastAsia"/>
          <w:sz w:val="22"/>
          <w:szCs w:val="22"/>
        </w:rPr>
        <w:t>（先生／女士）现任我单位</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sidR="007F7A87">
        <w:rPr>
          <w:rFonts w:ascii="宋体" w:hAnsi="宋体" w:cs="宋体" w:hint="eastAsia"/>
          <w:sz w:val="22"/>
          <w:szCs w:val="22"/>
          <w:u w:val="single"/>
        </w:rPr>
        <w:t>（</w:t>
      </w:r>
      <w:r>
        <w:rPr>
          <w:rFonts w:ascii="宋体" w:hAnsi="宋体" w:cs="宋体" w:hint="eastAsia"/>
          <w:sz w:val="22"/>
          <w:szCs w:val="22"/>
        </w:rPr>
        <w:t>职务</w:t>
      </w:r>
      <w:r w:rsidR="007F7A87">
        <w:rPr>
          <w:rFonts w:ascii="宋体" w:hAnsi="宋体" w:cs="宋体" w:hint="eastAsia"/>
          <w:sz w:val="22"/>
          <w:szCs w:val="22"/>
        </w:rPr>
        <w:t>）</w:t>
      </w:r>
      <w:r>
        <w:rPr>
          <w:rFonts w:ascii="宋体" w:hAnsi="宋体" w:cs="宋体" w:hint="eastAsia"/>
          <w:sz w:val="22"/>
          <w:szCs w:val="22"/>
        </w:rPr>
        <w:t>，为法定代表人，特此证明。</w:t>
      </w:r>
    </w:p>
    <w:p w14:paraId="43C1A709" w14:textId="77777777" w:rsidR="00AD6B30" w:rsidRDefault="00000000">
      <w:pPr>
        <w:snapToGrid w:val="0"/>
        <w:spacing w:line="440" w:lineRule="exact"/>
        <w:ind w:firstLineChars="200" w:firstLine="440"/>
        <w:rPr>
          <w:rFonts w:ascii="宋体" w:hAnsi="宋体" w:cs="宋体" w:hint="eastAsia"/>
          <w:sz w:val="22"/>
          <w:szCs w:val="22"/>
          <w:u w:val="single"/>
        </w:rPr>
      </w:pPr>
      <w:r>
        <w:rPr>
          <w:rFonts w:ascii="宋体" w:hAnsi="宋体" w:cs="宋体" w:hint="eastAsia"/>
          <w:sz w:val="22"/>
          <w:szCs w:val="22"/>
        </w:rPr>
        <w:t>身份证号码：</w:t>
      </w:r>
    </w:p>
    <w:p w14:paraId="7731E560"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50397D4C"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4888BC54" w14:textId="77777777" w:rsidR="00AD6B30" w:rsidRDefault="00AD6B30">
      <w:pPr>
        <w:snapToGrid w:val="0"/>
        <w:spacing w:line="440" w:lineRule="exact"/>
        <w:ind w:firstLineChars="202" w:firstLine="444"/>
        <w:jc w:val="left"/>
        <w:rPr>
          <w:rFonts w:ascii="宋体" w:hAnsi="宋体" w:cs="宋体" w:hint="eastAsia"/>
          <w:sz w:val="22"/>
          <w:szCs w:val="22"/>
        </w:rPr>
      </w:pPr>
    </w:p>
    <w:p w14:paraId="40ADB5B0" w14:textId="77777777" w:rsidR="00AD6B30" w:rsidRDefault="00AD6B30">
      <w:pPr>
        <w:snapToGrid w:val="0"/>
        <w:spacing w:line="440" w:lineRule="exact"/>
        <w:ind w:firstLineChars="202" w:firstLine="444"/>
        <w:jc w:val="left"/>
        <w:rPr>
          <w:rFonts w:ascii="宋体" w:hAnsi="宋体" w:cs="宋体" w:hint="eastAsia"/>
          <w:sz w:val="22"/>
          <w:szCs w:val="22"/>
        </w:rPr>
      </w:pPr>
    </w:p>
    <w:p w14:paraId="631FEC3D" w14:textId="77777777" w:rsidR="00AD6B30" w:rsidRDefault="00AD6B30">
      <w:pPr>
        <w:snapToGrid w:val="0"/>
        <w:spacing w:line="440" w:lineRule="exact"/>
        <w:ind w:firstLineChars="202" w:firstLine="444"/>
        <w:jc w:val="left"/>
        <w:rPr>
          <w:rFonts w:ascii="宋体" w:hAnsi="宋体" w:cs="宋体" w:hint="eastAsia"/>
          <w:sz w:val="22"/>
          <w:szCs w:val="22"/>
        </w:rPr>
      </w:pPr>
    </w:p>
    <w:p w14:paraId="5AB6CF0D" w14:textId="77777777" w:rsidR="00AD6B30" w:rsidRDefault="00000000">
      <w:pPr>
        <w:snapToGrid w:val="0"/>
        <w:spacing w:line="440" w:lineRule="exact"/>
        <w:jc w:val="center"/>
        <w:rPr>
          <w:rFonts w:ascii="宋体" w:hAnsi="宋体" w:cs="宋体" w:hint="eastAsia"/>
          <w:b/>
          <w:bCs/>
          <w:sz w:val="22"/>
          <w:szCs w:val="22"/>
        </w:rPr>
      </w:pPr>
      <w:r>
        <w:rPr>
          <w:rFonts w:ascii="宋体" w:hAnsi="宋体" w:cs="宋体" w:hint="eastAsia"/>
          <w:b/>
          <w:bCs/>
          <w:sz w:val="22"/>
          <w:szCs w:val="22"/>
        </w:rPr>
        <w:t>法定代表人身份证复印件</w:t>
      </w:r>
    </w:p>
    <w:p w14:paraId="32321F55" w14:textId="77777777" w:rsidR="00AD6B30" w:rsidRDefault="00AD6B30">
      <w:pPr>
        <w:snapToGrid w:val="0"/>
        <w:spacing w:line="440" w:lineRule="exact"/>
        <w:jc w:val="center"/>
        <w:rPr>
          <w:rFonts w:ascii="宋体" w:hAnsi="宋体" w:cs="宋体" w:hint="eastAsia"/>
          <w:b/>
          <w:bCs/>
          <w:sz w:val="22"/>
          <w:szCs w:val="22"/>
        </w:rPr>
      </w:pPr>
    </w:p>
    <w:p w14:paraId="47E8D226" w14:textId="77777777" w:rsidR="00AD6B30" w:rsidRDefault="00AD6B30">
      <w:pPr>
        <w:snapToGrid w:val="0"/>
        <w:spacing w:line="440" w:lineRule="exact"/>
        <w:jc w:val="center"/>
        <w:rPr>
          <w:rFonts w:ascii="宋体" w:hAnsi="宋体" w:cs="宋体" w:hint="eastAsia"/>
          <w:b/>
          <w:bCs/>
          <w:sz w:val="22"/>
          <w:szCs w:val="22"/>
        </w:rPr>
      </w:pPr>
    </w:p>
    <w:p w14:paraId="49D2E694" w14:textId="77777777" w:rsidR="00AD6B30" w:rsidRDefault="00AD6B30">
      <w:pPr>
        <w:snapToGrid w:val="0"/>
        <w:spacing w:line="440" w:lineRule="exact"/>
        <w:jc w:val="center"/>
        <w:rPr>
          <w:rFonts w:ascii="宋体" w:hAnsi="宋体" w:cs="宋体" w:hint="eastAsia"/>
          <w:b/>
          <w:bCs/>
          <w:sz w:val="22"/>
          <w:szCs w:val="22"/>
        </w:rPr>
      </w:pPr>
    </w:p>
    <w:p w14:paraId="3AE48F63"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D5D97B6" w14:textId="77777777" w:rsidR="00AD6B30" w:rsidRDefault="00AD6B30">
      <w:pPr>
        <w:snapToGrid w:val="0"/>
        <w:spacing w:line="440" w:lineRule="exact"/>
        <w:jc w:val="center"/>
        <w:rPr>
          <w:rFonts w:ascii="宋体" w:hAnsi="宋体" w:cs="宋体" w:hint="eastAsia"/>
          <w:sz w:val="22"/>
          <w:szCs w:val="22"/>
        </w:rPr>
      </w:pPr>
    </w:p>
    <w:p w14:paraId="3A921DA6" w14:textId="77777777" w:rsidR="00AD6B30" w:rsidRDefault="00AD6B30">
      <w:pPr>
        <w:snapToGrid w:val="0"/>
        <w:spacing w:line="440" w:lineRule="exact"/>
        <w:jc w:val="center"/>
        <w:rPr>
          <w:rFonts w:ascii="宋体" w:hAnsi="宋体" w:cs="宋体" w:hint="eastAsia"/>
          <w:sz w:val="22"/>
          <w:szCs w:val="22"/>
        </w:rPr>
      </w:pPr>
    </w:p>
    <w:p w14:paraId="12883EF3" w14:textId="77777777" w:rsidR="00AD6B30" w:rsidRDefault="00AD6B30">
      <w:pPr>
        <w:snapToGrid w:val="0"/>
        <w:spacing w:line="440" w:lineRule="exact"/>
        <w:jc w:val="center"/>
        <w:rPr>
          <w:rFonts w:ascii="宋体" w:hAnsi="宋体" w:cs="宋体" w:hint="eastAsia"/>
          <w:sz w:val="22"/>
          <w:szCs w:val="22"/>
        </w:rPr>
      </w:pPr>
    </w:p>
    <w:p w14:paraId="0FE3BB5C"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218E7F9" w14:textId="4D1C6841" w:rsidR="00AD6B30" w:rsidRPr="00580971" w:rsidRDefault="00000000" w:rsidP="00A56E20">
      <w:pPr>
        <w:numPr>
          <w:ilvl w:val="0"/>
          <w:numId w:val="8"/>
        </w:numPr>
        <w:snapToGrid w:val="0"/>
        <w:spacing w:line="440" w:lineRule="exact"/>
        <w:jc w:val="left"/>
        <w:rPr>
          <w:rFonts w:ascii="宋体" w:hAnsi="宋体" w:cs="宋体" w:hint="eastAsia"/>
          <w:sz w:val="22"/>
          <w:szCs w:val="22"/>
        </w:rPr>
      </w:pPr>
      <w:r w:rsidRPr="00580971">
        <w:rPr>
          <w:rFonts w:ascii="宋体" w:hAnsi="宋体" w:cs="宋体" w:hint="eastAsia"/>
          <w:sz w:val="22"/>
          <w:szCs w:val="22"/>
        </w:rPr>
        <w:t>提供法定代表人的身份证复印件（正、反面）并加盖公章。</w:t>
      </w:r>
    </w:p>
    <w:p w14:paraId="1087E63F"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（2）如为法定代表人参加项目询价响应，须将身份证原件带至询价现场备查。</w:t>
      </w:r>
    </w:p>
    <w:p w14:paraId="4898A780" w14:textId="77777777" w:rsidR="00AD6B30" w:rsidRDefault="00AD6B30">
      <w:pPr>
        <w:snapToGrid w:val="0"/>
        <w:spacing w:line="440" w:lineRule="exact"/>
        <w:jc w:val="left"/>
        <w:rPr>
          <w:rFonts w:ascii="宋体" w:hAnsi="宋体" w:cs="宋体" w:hint="eastAsia"/>
          <w:szCs w:val="21"/>
        </w:rPr>
      </w:pPr>
    </w:p>
    <w:p w14:paraId="235EB537" w14:textId="77777777" w:rsidR="00AD6B30" w:rsidRDefault="00AD6B30">
      <w:pPr>
        <w:snapToGrid w:val="0"/>
        <w:spacing w:line="440" w:lineRule="exact"/>
        <w:jc w:val="left"/>
        <w:rPr>
          <w:rFonts w:ascii="宋体" w:hAnsi="宋体" w:cs="宋体" w:hint="eastAsia"/>
          <w:szCs w:val="21"/>
        </w:rPr>
      </w:pPr>
    </w:p>
    <w:p w14:paraId="035ABF0C" w14:textId="77777777" w:rsidR="00AD6B30" w:rsidRDefault="00AD6B30">
      <w:pPr>
        <w:snapToGrid w:val="0"/>
        <w:spacing w:line="440" w:lineRule="exact"/>
        <w:jc w:val="left"/>
        <w:rPr>
          <w:rFonts w:ascii="宋体" w:hAnsi="宋体" w:cs="宋体" w:hint="eastAsia"/>
          <w:szCs w:val="21"/>
        </w:rPr>
      </w:pPr>
    </w:p>
    <w:p w14:paraId="4B5FEE73" w14:textId="77777777" w:rsidR="00AD6B30" w:rsidRDefault="00AD6B30">
      <w:pPr>
        <w:snapToGrid w:val="0"/>
        <w:spacing w:line="440" w:lineRule="exact"/>
        <w:jc w:val="left"/>
        <w:rPr>
          <w:rFonts w:ascii="宋体" w:hAnsi="宋体" w:cs="宋体" w:hint="eastAsia"/>
          <w:szCs w:val="21"/>
        </w:rPr>
      </w:pPr>
    </w:p>
    <w:p w14:paraId="3A4B895F" w14:textId="77777777" w:rsidR="00AD6B30" w:rsidRDefault="00AD6B30">
      <w:pPr>
        <w:snapToGrid w:val="0"/>
        <w:spacing w:line="440" w:lineRule="exact"/>
        <w:jc w:val="left"/>
        <w:rPr>
          <w:rFonts w:ascii="宋体" w:hAnsi="宋体" w:cs="宋体" w:hint="eastAsia"/>
          <w:szCs w:val="21"/>
        </w:rPr>
      </w:pPr>
    </w:p>
    <w:p w14:paraId="7EE1C1F2"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br w:type="page"/>
      </w:r>
    </w:p>
    <w:p w14:paraId="35DA6936"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附件三：</w:t>
      </w:r>
    </w:p>
    <w:p w14:paraId="1702FFAE" w14:textId="77777777" w:rsidR="00AD6B30" w:rsidRDefault="00000000">
      <w:pPr>
        <w:spacing w:line="440" w:lineRule="exact"/>
        <w:ind w:firstLineChars="200" w:firstLine="562"/>
        <w:jc w:val="center"/>
        <w:rPr>
          <w:rFonts w:ascii="宋体" w:hAnsi="宋体" w:hint="eastAsia"/>
          <w:b/>
          <w:sz w:val="28"/>
          <w:szCs w:val="28"/>
        </w:rPr>
      </w:pPr>
      <w:r>
        <w:rPr>
          <w:rFonts w:ascii="宋体" w:hAnsi="宋体" w:hint="eastAsia"/>
          <w:b/>
          <w:sz w:val="28"/>
          <w:szCs w:val="28"/>
        </w:rPr>
        <w:t>法定代表人授权委托书（如有授权）</w:t>
      </w:r>
    </w:p>
    <w:p w14:paraId="69177F7D" w14:textId="77777777" w:rsidR="00AD6B30" w:rsidRDefault="00000000">
      <w:pPr>
        <w:snapToGrid w:val="0"/>
        <w:spacing w:beforeLines="100" w:before="312" w:afterLines="100" w:after="312" w:line="440" w:lineRule="exact"/>
        <w:rPr>
          <w:rFonts w:ascii="宋体" w:hAnsi="宋体" w:cs="宋体" w:hint="eastAsia"/>
          <w:sz w:val="22"/>
          <w:szCs w:val="22"/>
        </w:rPr>
      </w:pPr>
      <w:r>
        <w:rPr>
          <w:rFonts w:ascii="宋体" w:hAnsi="宋体" w:cs="宋体" w:hint="eastAsia"/>
          <w:sz w:val="22"/>
          <w:szCs w:val="22"/>
        </w:rPr>
        <w:t>江苏省南通狼山旅游度假区管理办公室：</w:t>
      </w:r>
    </w:p>
    <w:p w14:paraId="4582D0FA" w14:textId="0DA88A3F"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本授权委托书声明：我</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（姓名）系</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（供应商名称）的法定代表人，现授权委托</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（姓名）为我公司为被委托受权人，以本公司的名义参加本项目的询价响应活动。被委托受权人在开标、评审询价活动、合同询价过程中所签署的一切文件和处理与之有关的一切事务，我均予以承认。</w:t>
      </w:r>
    </w:p>
    <w:p w14:paraId="4697D63F" w14:textId="77777777"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被委托受权人无转委权。特此委托。</w:t>
      </w:r>
    </w:p>
    <w:p w14:paraId="4A02F70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法定代表人签字：</w:t>
      </w:r>
    </w:p>
    <w:p w14:paraId="6ECC37C3"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被委托受权人身份证号：</w:t>
      </w:r>
    </w:p>
    <w:p w14:paraId="2B841AB8"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被委托受权人签字：</w:t>
      </w:r>
    </w:p>
    <w:p w14:paraId="0601C775"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0D4D9957"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75005D2B" w14:textId="77777777" w:rsidR="00AD6B30" w:rsidRDefault="00AD6B30">
      <w:pPr>
        <w:snapToGrid w:val="0"/>
        <w:spacing w:line="440" w:lineRule="exact"/>
        <w:ind w:firstLineChars="202" w:firstLine="485"/>
        <w:jc w:val="left"/>
        <w:rPr>
          <w:rFonts w:ascii="宋体" w:hAnsi="宋体" w:cs="宋体" w:hint="eastAsia"/>
          <w:sz w:val="24"/>
        </w:rPr>
      </w:pPr>
    </w:p>
    <w:p w14:paraId="2A032E2A" w14:textId="77777777" w:rsidR="00AD6B30" w:rsidRDefault="00AD6B30">
      <w:pPr>
        <w:snapToGrid w:val="0"/>
        <w:spacing w:line="440" w:lineRule="exact"/>
        <w:ind w:firstLineChars="202" w:firstLine="485"/>
        <w:jc w:val="left"/>
        <w:rPr>
          <w:rFonts w:ascii="宋体" w:hAnsi="宋体" w:cs="宋体" w:hint="eastAsia"/>
          <w:sz w:val="24"/>
        </w:rPr>
      </w:pPr>
    </w:p>
    <w:p w14:paraId="570EB854" w14:textId="77777777" w:rsidR="00AD6B30" w:rsidRDefault="00AD6B30">
      <w:pPr>
        <w:snapToGrid w:val="0"/>
        <w:spacing w:line="440" w:lineRule="exact"/>
        <w:ind w:firstLineChars="202" w:firstLine="485"/>
        <w:jc w:val="left"/>
        <w:rPr>
          <w:rFonts w:ascii="宋体" w:hAnsi="宋体" w:cs="宋体" w:hint="eastAsia"/>
          <w:sz w:val="24"/>
        </w:rPr>
      </w:pPr>
    </w:p>
    <w:p w14:paraId="6AC25BC2" w14:textId="77777777" w:rsidR="00AD6B30" w:rsidRDefault="00000000">
      <w:pPr>
        <w:snapToGrid w:val="0"/>
        <w:spacing w:line="440" w:lineRule="exact"/>
        <w:jc w:val="center"/>
        <w:rPr>
          <w:rFonts w:ascii="宋体" w:hAnsi="宋体" w:cs="宋体" w:hint="eastAsia"/>
          <w:b/>
          <w:bCs/>
          <w:sz w:val="24"/>
        </w:rPr>
      </w:pPr>
      <w:r>
        <w:rPr>
          <w:rFonts w:ascii="宋体" w:hAnsi="宋体" w:cs="宋体" w:hint="eastAsia"/>
          <w:b/>
          <w:bCs/>
          <w:sz w:val="24"/>
        </w:rPr>
        <w:t>被委托受权人身份证复印件</w:t>
      </w:r>
    </w:p>
    <w:p w14:paraId="3D471B3C" w14:textId="77777777" w:rsidR="00AD6B30" w:rsidRDefault="00AD6B30">
      <w:pPr>
        <w:snapToGrid w:val="0"/>
        <w:spacing w:line="440" w:lineRule="exact"/>
        <w:jc w:val="center"/>
        <w:rPr>
          <w:rFonts w:ascii="宋体" w:hAnsi="宋体" w:cs="宋体" w:hint="eastAsia"/>
          <w:b/>
          <w:bCs/>
          <w:sz w:val="24"/>
        </w:rPr>
      </w:pPr>
    </w:p>
    <w:p w14:paraId="6BECAD01" w14:textId="77777777" w:rsidR="00AD6B30" w:rsidRDefault="00AD6B30">
      <w:pPr>
        <w:snapToGrid w:val="0"/>
        <w:spacing w:line="440" w:lineRule="exact"/>
        <w:jc w:val="center"/>
        <w:rPr>
          <w:rFonts w:ascii="宋体" w:hAnsi="宋体" w:cs="宋体" w:hint="eastAsia"/>
          <w:b/>
          <w:bCs/>
          <w:sz w:val="24"/>
        </w:rPr>
      </w:pPr>
    </w:p>
    <w:p w14:paraId="71B5E1E4" w14:textId="77777777" w:rsidR="00AD6B30" w:rsidRDefault="00AD6B30">
      <w:pPr>
        <w:snapToGrid w:val="0"/>
        <w:spacing w:line="440" w:lineRule="exact"/>
        <w:jc w:val="center"/>
        <w:rPr>
          <w:rFonts w:ascii="宋体" w:hAnsi="宋体" w:cs="宋体" w:hint="eastAsia"/>
          <w:b/>
          <w:bCs/>
          <w:sz w:val="24"/>
        </w:rPr>
      </w:pPr>
    </w:p>
    <w:p w14:paraId="69A7E2A2"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8AE55F6" w14:textId="77777777" w:rsidR="00AD6B30" w:rsidRDefault="00AD6B30">
      <w:pPr>
        <w:snapToGrid w:val="0"/>
        <w:spacing w:line="440" w:lineRule="exact"/>
        <w:jc w:val="center"/>
        <w:rPr>
          <w:rFonts w:ascii="宋体" w:hAnsi="宋体" w:cs="宋体" w:hint="eastAsia"/>
          <w:sz w:val="22"/>
          <w:szCs w:val="22"/>
        </w:rPr>
      </w:pPr>
    </w:p>
    <w:p w14:paraId="0324BAE7" w14:textId="77777777" w:rsidR="00AD6B30" w:rsidRDefault="00AD6B30">
      <w:pPr>
        <w:snapToGrid w:val="0"/>
        <w:spacing w:line="440" w:lineRule="exact"/>
        <w:jc w:val="center"/>
        <w:rPr>
          <w:rFonts w:ascii="宋体" w:hAnsi="宋体" w:cs="宋体" w:hint="eastAsia"/>
          <w:sz w:val="22"/>
          <w:szCs w:val="22"/>
        </w:rPr>
      </w:pPr>
    </w:p>
    <w:p w14:paraId="3322DF0D" w14:textId="77777777" w:rsidR="00AD6B30" w:rsidRDefault="00AD6B30">
      <w:pPr>
        <w:snapToGrid w:val="0"/>
        <w:spacing w:line="440" w:lineRule="exact"/>
        <w:jc w:val="center"/>
        <w:rPr>
          <w:rFonts w:ascii="宋体" w:hAnsi="宋体" w:cs="宋体" w:hint="eastAsia"/>
          <w:sz w:val="22"/>
          <w:szCs w:val="22"/>
        </w:rPr>
      </w:pPr>
    </w:p>
    <w:p w14:paraId="5BD3B2DD" w14:textId="77777777" w:rsidR="00AD6B30" w:rsidRDefault="00AD6B30">
      <w:pPr>
        <w:snapToGrid w:val="0"/>
        <w:spacing w:line="440" w:lineRule="exact"/>
        <w:jc w:val="center"/>
        <w:rPr>
          <w:rFonts w:ascii="宋体" w:hAnsi="宋体" w:cs="宋体" w:hint="eastAsia"/>
          <w:sz w:val="22"/>
          <w:szCs w:val="22"/>
        </w:rPr>
      </w:pPr>
    </w:p>
    <w:p w14:paraId="6381C184"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3E9E11D" w14:textId="15ADB4BD" w:rsidR="00AD6B30" w:rsidRDefault="00000000">
      <w:pPr>
        <w:pStyle w:val="52"/>
        <w:spacing w:line="440" w:lineRule="exact"/>
        <w:jc w:val="left"/>
        <w:rPr>
          <w:rFonts w:hAnsi="宋体" w:hint="eastAsia"/>
          <w:sz w:val="22"/>
          <w:szCs w:val="22"/>
        </w:rPr>
      </w:pPr>
      <w:r>
        <w:rPr>
          <w:rFonts w:hAnsi="宋体" w:hint="eastAsia"/>
          <w:sz w:val="22"/>
          <w:szCs w:val="22"/>
        </w:rPr>
        <w:t>提供被委托受权人的身份证（正、反面）复印件盖公章，将身份证原件带至开标现场备查。</w:t>
      </w:r>
    </w:p>
    <w:p w14:paraId="3E6DC830" w14:textId="77777777" w:rsidR="00AD6B30" w:rsidRDefault="00AD6B30">
      <w:pPr>
        <w:pStyle w:val="52"/>
        <w:spacing w:line="440" w:lineRule="exact"/>
        <w:jc w:val="left"/>
        <w:rPr>
          <w:rFonts w:hAnsi="宋体" w:hint="eastAsia"/>
          <w:sz w:val="22"/>
          <w:szCs w:val="22"/>
        </w:rPr>
      </w:pPr>
    </w:p>
    <w:p w14:paraId="14A5AB30" w14:textId="77777777" w:rsidR="00AD6B30" w:rsidRDefault="00AD6B30">
      <w:pPr>
        <w:pStyle w:val="52"/>
        <w:spacing w:line="440" w:lineRule="exact"/>
        <w:jc w:val="left"/>
        <w:rPr>
          <w:rFonts w:hAnsi="宋体" w:hint="eastAsia"/>
          <w:bCs/>
          <w:sz w:val="22"/>
          <w:szCs w:val="22"/>
        </w:rPr>
      </w:pPr>
    </w:p>
    <w:p w14:paraId="32A50A6F"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008E0E6F" w14:textId="77777777" w:rsidR="00AD6B30" w:rsidRDefault="00000000">
      <w:pPr>
        <w:spacing w:line="440" w:lineRule="exact"/>
        <w:rPr>
          <w:rFonts w:ascii="宋体" w:hAnsi="宋体" w:hint="eastAsia"/>
          <w:b/>
          <w:sz w:val="28"/>
          <w:szCs w:val="28"/>
        </w:rPr>
      </w:pPr>
      <w:r>
        <w:rPr>
          <w:rFonts w:ascii="宋体" w:hAnsi="宋体" w:cs="仿宋_GB2312" w:hint="eastAsia"/>
          <w:b/>
          <w:bCs/>
          <w:sz w:val="24"/>
        </w:rPr>
        <w:lastRenderedPageBreak/>
        <w:t>附件四：</w:t>
      </w:r>
    </w:p>
    <w:p w14:paraId="64CC5E16" w14:textId="77777777" w:rsidR="00AD6B30" w:rsidRDefault="00000000">
      <w:pPr>
        <w:spacing w:line="440" w:lineRule="exact"/>
        <w:jc w:val="center"/>
        <w:rPr>
          <w:rFonts w:ascii="宋体" w:hAnsi="宋体" w:hint="eastAsia"/>
          <w:b/>
          <w:sz w:val="28"/>
          <w:szCs w:val="28"/>
        </w:rPr>
      </w:pPr>
      <w:r>
        <w:rPr>
          <w:rFonts w:ascii="宋体" w:hAnsi="宋体" w:hint="eastAsia"/>
          <w:b/>
          <w:sz w:val="28"/>
          <w:szCs w:val="28"/>
        </w:rPr>
        <w:t>投标响应函</w:t>
      </w:r>
    </w:p>
    <w:p w14:paraId="0F4260D1" w14:textId="77777777" w:rsidR="00AD6B30" w:rsidRDefault="00000000">
      <w:pPr>
        <w:spacing w:line="440" w:lineRule="exact"/>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江苏省南通狼山旅游度假区管理办公室：</w:t>
      </w:r>
    </w:p>
    <w:p w14:paraId="0088E34F" w14:textId="3D25EEDF"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依据贵单位</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年防灭火物资采购项目（二次）</w:t>
      </w:r>
      <w:r>
        <w:rPr>
          <w:rFonts w:asciiTheme="majorEastAsia" w:eastAsiaTheme="majorEastAsia" w:hAnsiTheme="majorEastAsia" w:cstheme="majorEastAsia" w:hint="eastAsia"/>
          <w:sz w:val="22"/>
          <w:szCs w:val="22"/>
        </w:rPr>
        <w:t>（询价项目名称)项目询价的邀请，我方授权</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 xml:space="preserve">姓名） </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（职务）为全权代表参加该项目的询价工作，全权处理本次询价的有关事宜。同时，我公司声明如下：</w:t>
      </w:r>
    </w:p>
    <w:p w14:paraId="1E84F5B7"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1.我方愿意按照招标文件的一切要求，提供完成该项目的全部内容。</w:t>
      </w:r>
    </w:p>
    <w:p w14:paraId="6DD320CE"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2.我方已经详细审查了全部招标文件，我方已完全清晰理解招标文件的要求，不存在任何含糊不清和误解之处，同意放弃对这些文件所提出的异议和质疑的权利。</w:t>
      </w:r>
    </w:p>
    <w:p w14:paraId="579E746F"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3.我方愿意提供招标采购单位在招标文件中要求的所有资料。</w:t>
      </w:r>
    </w:p>
    <w:p w14:paraId="74E5B6A4"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4.我方尊重评审小组所作的评定结果，认为你方有权决定成交供应商，还认为你方有权接受或拒绝所有的供应商，同时也清楚理解到投标报价最低并非意味着必定获得中标资格。</w:t>
      </w:r>
    </w:p>
    <w:p w14:paraId="2B9C9622" w14:textId="1F1AF2C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5.一旦我方成交，我方将根据招标文件的规定，严格履行招标文件中规定的每一项要求，按期、按质、按量履行合同的义务。</w:t>
      </w:r>
    </w:p>
    <w:p w14:paraId="31386733"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6.我方愿意对于因产品质量问题导致的安全事故，承担相关责任。</w:t>
      </w:r>
    </w:p>
    <w:p w14:paraId="5BDBE8FE" w14:textId="77777777" w:rsidR="00AD6B30" w:rsidRDefault="00AD6B30">
      <w:pPr>
        <w:spacing w:line="440" w:lineRule="exact"/>
        <w:ind w:leftChars="200" w:left="420" w:firstLineChars="200" w:firstLine="440"/>
        <w:rPr>
          <w:rFonts w:asciiTheme="majorEastAsia" w:eastAsiaTheme="majorEastAsia" w:hAnsiTheme="majorEastAsia" w:cstheme="majorEastAsia" w:hint="eastAsia"/>
          <w:sz w:val="22"/>
          <w:szCs w:val="22"/>
        </w:rPr>
      </w:pPr>
    </w:p>
    <w:p w14:paraId="1E862D78"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供应商名称（盖章）：</w:t>
      </w:r>
    </w:p>
    <w:p w14:paraId="1C8B1C3A"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法定代表人或被委托授权人（签字或盖章）：</w:t>
      </w:r>
    </w:p>
    <w:p w14:paraId="1FC6A96D" w14:textId="77777777" w:rsidR="00AD6B30" w:rsidRDefault="00000000">
      <w:pPr>
        <w:spacing w:before="88" w:line="440" w:lineRule="exact"/>
        <w:ind w:leftChars="200" w:left="420" w:firstLineChars="2400" w:firstLine="5280"/>
        <w:rPr>
          <w:rFonts w:ascii="仿宋" w:hAnsi="仿宋" w:cs="仿宋" w:hint="eastAsia"/>
          <w:sz w:val="20"/>
          <w:szCs w:val="21"/>
        </w:rPr>
      </w:pPr>
      <w:r>
        <w:rPr>
          <w:rFonts w:asciiTheme="majorEastAsia" w:eastAsiaTheme="majorEastAsia" w:hAnsiTheme="majorEastAsia" w:cstheme="majorEastAsia" w:hint="eastAsia"/>
          <w:sz w:val="22"/>
          <w:szCs w:val="22"/>
        </w:rPr>
        <w:t>年  月   日</w:t>
      </w:r>
    </w:p>
    <w:p w14:paraId="235E7199" w14:textId="77777777" w:rsidR="00AD6B30" w:rsidRDefault="00AD6B30">
      <w:pPr>
        <w:pStyle w:val="Default"/>
        <w:spacing w:line="440" w:lineRule="exact"/>
        <w:rPr>
          <w:rFonts w:hint="eastAsia"/>
          <w:sz w:val="22"/>
          <w:szCs w:val="22"/>
        </w:rPr>
      </w:pPr>
    </w:p>
    <w:p w14:paraId="7938BA7E" w14:textId="77777777" w:rsidR="00AD6B30" w:rsidRDefault="00000000">
      <w:pPr>
        <w:spacing w:line="440" w:lineRule="exact"/>
        <w:rPr>
          <w:rFonts w:ascii="宋体" w:hAnsi="宋体" w:cs="宋体" w:hint="eastAsia"/>
          <w:b/>
          <w:bCs/>
          <w:sz w:val="22"/>
          <w:szCs w:val="22"/>
        </w:rPr>
      </w:pPr>
      <w:r>
        <w:rPr>
          <w:rFonts w:ascii="宋体" w:hAnsi="宋体" w:cs="宋体" w:hint="eastAsia"/>
          <w:b/>
          <w:bCs/>
          <w:sz w:val="22"/>
          <w:szCs w:val="22"/>
        </w:rPr>
        <w:br w:type="page"/>
      </w:r>
    </w:p>
    <w:p w14:paraId="105771A8"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附件五：</w:t>
      </w:r>
    </w:p>
    <w:p w14:paraId="05AFF381" w14:textId="77777777" w:rsidR="00AD6B30" w:rsidRDefault="00AD6B30">
      <w:pPr>
        <w:spacing w:line="440" w:lineRule="exact"/>
        <w:jc w:val="center"/>
        <w:rPr>
          <w:rFonts w:hAnsi="宋体" w:cs="仿宋_GB2312" w:hint="eastAsia"/>
          <w:b/>
          <w:sz w:val="24"/>
        </w:rPr>
      </w:pPr>
    </w:p>
    <w:p w14:paraId="4A1D5B8D" w14:textId="7032DC1D" w:rsidR="00AD6B30" w:rsidRDefault="0099151C">
      <w:pPr>
        <w:spacing w:line="440" w:lineRule="exact"/>
        <w:jc w:val="center"/>
        <w:rPr>
          <w:rFonts w:hAnsi="宋体" w:cs="仿宋_GB2312" w:hint="eastAsia"/>
          <w:b/>
          <w:sz w:val="22"/>
          <w:szCs w:val="22"/>
        </w:rPr>
      </w:pPr>
      <w:r>
        <w:rPr>
          <w:rFonts w:hAnsi="宋体" w:cs="仿宋_GB2312" w:hint="eastAsia"/>
          <w:b/>
          <w:sz w:val="22"/>
          <w:szCs w:val="22"/>
        </w:rPr>
        <w:t>狼山国家森林公园</w:t>
      </w:r>
      <w:r>
        <w:rPr>
          <w:rFonts w:hAnsi="宋体" w:cs="仿宋_GB2312" w:hint="eastAsia"/>
          <w:b/>
          <w:sz w:val="22"/>
          <w:szCs w:val="22"/>
        </w:rPr>
        <w:t>2025</w:t>
      </w:r>
      <w:r>
        <w:rPr>
          <w:rFonts w:hAnsi="宋体" w:cs="仿宋_GB2312" w:hint="eastAsia"/>
          <w:b/>
          <w:sz w:val="22"/>
          <w:szCs w:val="22"/>
        </w:rPr>
        <w:t>年防灭火物资采购项目（二次）</w:t>
      </w:r>
    </w:p>
    <w:p w14:paraId="634E1932" w14:textId="77777777" w:rsidR="00AD6B30" w:rsidRDefault="00000000">
      <w:pPr>
        <w:spacing w:line="440" w:lineRule="exact"/>
        <w:jc w:val="center"/>
        <w:rPr>
          <w:rFonts w:ascii="宋体" w:hAnsi="宋体" w:hint="eastAsia"/>
          <w:b/>
          <w:bCs/>
          <w:sz w:val="22"/>
          <w:szCs w:val="22"/>
        </w:rPr>
      </w:pPr>
      <w:r>
        <w:rPr>
          <w:rFonts w:ascii="宋体" w:hAnsi="宋体"/>
          <w:b/>
          <w:bCs/>
          <w:sz w:val="22"/>
          <w:szCs w:val="22"/>
        </w:rPr>
        <w:t>投标报价表</w:t>
      </w:r>
    </w:p>
    <w:tbl>
      <w:tblPr>
        <w:tblpPr w:leftFromText="180" w:rightFromText="180" w:vertAnchor="text" w:horzAnchor="page" w:tblpX="1381" w:tblpY="362"/>
        <w:tblOverlap w:val="never"/>
        <w:tblW w:w="95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72"/>
        <w:gridCol w:w="4585"/>
        <w:gridCol w:w="1934"/>
      </w:tblGrid>
      <w:tr w:rsidR="00AD6B30" w14:paraId="1E00E64D" w14:textId="77777777">
        <w:trPr>
          <w:trHeight w:val="1102"/>
        </w:trPr>
        <w:tc>
          <w:tcPr>
            <w:tcW w:w="3072" w:type="dxa"/>
            <w:tcBorders>
              <w:top w:val="single" w:sz="4" w:space="0" w:color="auto"/>
              <w:left w:val="single" w:sz="4" w:space="0" w:color="auto"/>
              <w:bottom w:val="single" w:sz="4" w:space="0" w:color="auto"/>
              <w:right w:val="single" w:sz="4" w:space="0" w:color="auto"/>
            </w:tcBorders>
            <w:vAlign w:val="center"/>
          </w:tcPr>
          <w:p w14:paraId="46297F5C"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项目名称</w:t>
            </w:r>
          </w:p>
        </w:tc>
        <w:tc>
          <w:tcPr>
            <w:tcW w:w="4585" w:type="dxa"/>
            <w:tcBorders>
              <w:top w:val="single" w:sz="4" w:space="0" w:color="auto"/>
              <w:left w:val="single" w:sz="4" w:space="0" w:color="auto"/>
              <w:bottom w:val="single" w:sz="4" w:space="0" w:color="auto"/>
              <w:right w:val="single" w:sz="4" w:space="0" w:color="auto"/>
            </w:tcBorders>
            <w:vAlign w:val="center"/>
          </w:tcPr>
          <w:p w14:paraId="4107D15A"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总报价（首次）</w:t>
            </w:r>
          </w:p>
        </w:tc>
        <w:tc>
          <w:tcPr>
            <w:tcW w:w="1934" w:type="dxa"/>
            <w:tcBorders>
              <w:top w:val="single" w:sz="4" w:space="0" w:color="auto"/>
              <w:left w:val="single" w:sz="4" w:space="0" w:color="auto"/>
              <w:bottom w:val="single" w:sz="4" w:space="0" w:color="auto"/>
              <w:right w:val="single" w:sz="4" w:space="0" w:color="auto"/>
            </w:tcBorders>
            <w:vAlign w:val="center"/>
          </w:tcPr>
          <w:p w14:paraId="63F736DF" w14:textId="77777777" w:rsidR="00AD6B30" w:rsidRDefault="00000000">
            <w:pPr>
              <w:spacing w:line="440" w:lineRule="exact"/>
              <w:ind w:left="1" w:hanging="1"/>
              <w:jc w:val="center"/>
              <w:textAlignment w:val="bottom"/>
              <w:rPr>
                <w:rFonts w:ascii="宋体" w:hAnsi="宋体" w:hint="eastAsia"/>
                <w:sz w:val="22"/>
                <w:szCs w:val="22"/>
              </w:rPr>
            </w:pPr>
            <w:r>
              <w:rPr>
                <w:rFonts w:ascii="宋体" w:hAnsi="宋体" w:hint="eastAsia"/>
                <w:sz w:val="22"/>
                <w:szCs w:val="22"/>
              </w:rPr>
              <w:t>付款结算方式</w:t>
            </w:r>
          </w:p>
        </w:tc>
      </w:tr>
      <w:tr w:rsidR="00AD6B30" w14:paraId="57521685" w14:textId="77777777">
        <w:trPr>
          <w:cantSplit/>
          <w:trHeight w:val="2024"/>
        </w:trPr>
        <w:tc>
          <w:tcPr>
            <w:tcW w:w="3072" w:type="dxa"/>
            <w:tcBorders>
              <w:top w:val="single" w:sz="4" w:space="0" w:color="auto"/>
              <w:left w:val="single" w:sz="4" w:space="0" w:color="auto"/>
              <w:bottom w:val="single" w:sz="4" w:space="0" w:color="auto"/>
              <w:right w:val="single" w:sz="4" w:space="0" w:color="auto"/>
            </w:tcBorders>
            <w:vAlign w:val="center"/>
          </w:tcPr>
          <w:p w14:paraId="238FD0EC" w14:textId="6143747F" w:rsidR="00AD6B30" w:rsidRDefault="0099151C">
            <w:pPr>
              <w:spacing w:line="440" w:lineRule="exact"/>
              <w:ind w:left="1"/>
              <w:textAlignment w:val="bottom"/>
              <w:rPr>
                <w:rFonts w:ascii="宋体" w:hAnsi="宋体" w:hint="eastAsia"/>
                <w:bCs/>
                <w:sz w:val="22"/>
                <w:szCs w:val="22"/>
              </w:rPr>
            </w:pPr>
            <w:r>
              <w:rPr>
                <w:rFonts w:ascii="宋体" w:hAnsi="宋体" w:hint="eastAsia"/>
                <w:bCs/>
                <w:sz w:val="22"/>
                <w:szCs w:val="22"/>
              </w:rPr>
              <w:t>狼山国家森林公园2025年防灭火物资采购项目（二次）</w:t>
            </w:r>
          </w:p>
        </w:tc>
        <w:tc>
          <w:tcPr>
            <w:tcW w:w="4585" w:type="dxa"/>
            <w:tcBorders>
              <w:top w:val="single" w:sz="4" w:space="0" w:color="auto"/>
              <w:left w:val="single" w:sz="4" w:space="0" w:color="auto"/>
              <w:bottom w:val="single" w:sz="4" w:space="0" w:color="auto"/>
              <w:right w:val="single" w:sz="4" w:space="0" w:color="auto"/>
            </w:tcBorders>
            <w:vAlign w:val="center"/>
          </w:tcPr>
          <w:p w14:paraId="5F4EA302" w14:textId="77777777" w:rsidR="00AD6B30" w:rsidRDefault="00000000">
            <w:pPr>
              <w:snapToGrid w:val="0"/>
              <w:spacing w:line="440" w:lineRule="exact"/>
              <w:ind w:left="1042" w:hangingChars="472" w:hanging="1042"/>
              <w:rPr>
                <w:rFonts w:ascii="宋体" w:hAnsi="宋体" w:cs="宋体" w:hint="eastAsia"/>
                <w:b/>
                <w:bCs/>
                <w:sz w:val="22"/>
                <w:szCs w:val="22"/>
              </w:rPr>
            </w:pPr>
            <w:r>
              <w:rPr>
                <w:rFonts w:ascii="宋体" w:hAnsi="宋体" w:cs="宋体" w:hint="eastAsia"/>
                <w:b/>
                <w:bCs/>
                <w:sz w:val="22"/>
                <w:szCs w:val="22"/>
              </w:rPr>
              <w:t>人民币大写：</w:t>
            </w:r>
          </w:p>
          <w:p w14:paraId="66D0632F" w14:textId="77777777" w:rsidR="00AD6B30" w:rsidRDefault="00000000">
            <w:pPr>
              <w:spacing w:line="440" w:lineRule="exact"/>
              <w:textAlignment w:val="bottom"/>
              <w:rPr>
                <w:rFonts w:ascii="宋体" w:hAnsi="宋体" w:cs="宋体" w:hint="eastAsia"/>
                <w:sz w:val="22"/>
                <w:szCs w:val="22"/>
              </w:rPr>
            </w:pPr>
            <w:r>
              <w:rPr>
                <w:rFonts w:ascii="宋体" w:hAnsi="宋体" w:cs="宋体" w:hint="eastAsia"/>
                <w:b/>
                <w:bCs/>
                <w:sz w:val="22"/>
                <w:szCs w:val="22"/>
              </w:rPr>
              <w:t>人民币小写</w:t>
            </w:r>
            <w:r>
              <w:rPr>
                <w:rFonts w:ascii="宋体" w:hAnsi="宋体" w:cs="宋体" w:hint="eastAsia"/>
                <w:b/>
                <w:bCs/>
                <w:sz w:val="22"/>
                <w:szCs w:val="22"/>
                <w:cs/>
              </w:rPr>
              <w:t>¥</w:t>
            </w:r>
            <w:r>
              <w:rPr>
                <w:rFonts w:ascii="宋体" w:hAnsi="宋体" w:cs="宋体" w:hint="eastAsia"/>
                <w:b/>
                <w:bCs/>
                <w:sz w:val="22"/>
                <w:szCs w:val="22"/>
              </w:rPr>
              <w:t>：</w:t>
            </w:r>
          </w:p>
        </w:tc>
        <w:tc>
          <w:tcPr>
            <w:tcW w:w="1934" w:type="dxa"/>
            <w:tcBorders>
              <w:top w:val="single" w:sz="4" w:space="0" w:color="auto"/>
              <w:left w:val="single" w:sz="4" w:space="0" w:color="auto"/>
              <w:bottom w:val="single" w:sz="4" w:space="0" w:color="auto"/>
              <w:right w:val="single" w:sz="4" w:space="0" w:color="auto"/>
            </w:tcBorders>
            <w:vAlign w:val="center"/>
          </w:tcPr>
          <w:p w14:paraId="6379EBA5" w14:textId="77777777" w:rsidR="00AD6B30" w:rsidRDefault="00000000">
            <w:pPr>
              <w:spacing w:line="440" w:lineRule="exact"/>
              <w:ind w:left="1"/>
              <w:textAlignment w:val="bottom"/>
              <w:rPr>
                <w:rFonts w:ascii="宋体" w:hAnsi="宋体" w:hint="eastAsia"/>
                <w:sz w:val="22"/>
                <w:szCs w:val="22"/>
              </w:rPr>
            </w:pPr>
            <w:r>
              <w:rPr>
                <w:rFonts w:ascii="宋体" w:hAnsi="宋体" w:hint="eastAsia"/>
                <w:sz w:val="22"/>
                <w:szCs w:val="22"/>
              </w:rPr>
              <w:t>完全响应询价文件要求的付款方式</w:t>
            </w:r>
          </w:p>
        </w:tc>
      </w:tr>
    </w:tbl>
    <w:p w14:paraId="0336D6A5" w14:textId="77777777" w:rsidR="00AD6B30" w:rsidRDefault="00AD6B30">
      <w:pPr>
        <w:spacing w:line="440" w:lineRule="exact"/>
        <w:rPr>
          <w:rFonts w:ascii="宋体" w:hAnsi="宋体" w:hint="eastAsia"/>
          <w:sz w:val="22"/>
          <w:szCs w:val="22"/>
        </w:rPr>
      </w:pPr>
    </w:p>
    <w:p w14:paraId="69D521C0"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注：1.本表式，不得自行改动。</w:t>
      </w:r>
    </w:p>
    <w:p w14:paraId="307CAA3B" w14:textId="6CCCDF74"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响应报价总表内的总价包括为完成本项目所需的一切费用，包含但不限于如货物、包装、专用工具、税费、运输、检验、保险、技术支持与培训、售后服务及相关劳务支出等工作所发生的全部费用以及供应商企业利润、税金和政策性文件规定、合同包含的所有风险及承诺完成本项目工作所需的一切费用。</w:t>
      </w:r>
    </w:p>
    <w:p w14:paraId="399B5DFE" w14:textId="77777777" w:rsidR="00AD6B30" w:rsidRDefault="00AD6B30">
      <w:pPr>
        <w:spacing w:line="440" w:lineRule="exact"/>
        <w:rPr>
          <w:rFonts w:ascii="宋体" w:hAnsi="宋体" w:hint="eastAsia"/>
          <w:sz w:val="24"/>
          <w:szCs w:val="22"/>
        </w:rPr>
      </w:pPr>
    </w:p>
    <w:p w14:paraId="1871BAD5" w14:textId="77777777" w:rsidR="00AD6B30" w:rsidRDefault="00AD6B30">
      <w:pPr>
        <w:spacing w:line="440" w:lineRule="exact"/>
        <w:rPr>
          <w:rFonts w:ascii="宋体" w:hAnsi="宋体" w:hint="eastAsia"/>
          <w:sz w:val="24"/>
          <w:szCs w:val="22"/>
          <w:u w:val="single"/>
        </w:rPr>
      </w:pPr>
    </w:p>
    <w:p w14:paraId="5E1943E3" w14:textId="77777777" w:rsidR="00AD6B30" w:rsidRDefault="00AD6B30">
      <w:pPr>
        <w:spacing w:line="440" w:lineRule="exact"/>
        <w:ind w:firstLineChars="2000" w:firstLine="4800"/>
        <w:rPr>
          <w:rFonts w:ascii="宋体" w:hAnsi="宋体" w:hint="eastAsia"/>
          <w:sz w:val="24"/>
        </w:rPr>
      </w:pPr>
    </w:p>
    <w:p w14:paraId="0A4E3263" w14:textId="77777777" w:rsidR="00AD6B30" w:rsidRDefault="00AD6B30">
      <w:pPr>
        <w:spacing w:line="440" w:lineRule="exact"/>
        <w:ind w:firstLineChars="2000" w:firstLine="4800"/>
        <w:rPr>
          <w:rFonts w:ascii="宋体" w:hAnsi="宋体" w:hint="eastAsia"/>
          <w:sz w:val="24"/>
        </w:rPr>
      </w:pPr>
    </w:p>
    <w:p w14:paraId="74EFA80C"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供应商（公章）：</w:t>
      </w:r>
    </w:p>
    <w:p w14:paraId="290EDB62" w14:textId="77777777" w:rsidR="00AD6B30" w:rsidRDefault="00AD6B30">
      <w:pPr>
        <w:spacing w:line="440" w:lineRule="exact"/>
        <w:ind w:firstLineChars="2000" w:firstLine="4400"/>
        <w:rPr>
          <w:rFonts w:ascii="宋体" w:hAnsi="宋体" w:hint="eastAsia"/>
          <w:sz w:val="22"/>
          <w:szCs w:val="22"/>
        </w:rPr>
      </w:pPr>
    </w:p>
    <w:p w14:paraId="3A02FE5E"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法人代表或委托代理人（签字或盖章）：</w:t>
      </w:r>
    </w:p>
    <w:p w14:paraId="1FE525BB" w14:textId="77777777" w:rsidR="00AD6B30" w:rsidRDefault="00AD6B30">
      <w:pPr>
        <w:spacing w:line="440" w:lineRule="exact"/>
        <w:ind w:firstLineChars="2000" w:firstLine="4400"/>
        <w:rPr>
          <w:rFonts w:ascii="宋体" w:hAnsi="宋体" w:hint="eastAsia"/>
          <w:sz w:val="22"/>
          <w:szCs w:val="22"/>
        </w:rPr>
      </w:pPr>
    </w:p>
    <w:p w14:paraId="34E538A6" w14:textId="77777777" w:rsidR="00AD6B30" w:rsidRDefault="00000000">
      <w:pPr>
        <w:spacing w:line="440" w:lineRule="exact"/>
        <w:jc w:val="right"/>
        <w:rPr>
          <w:rFonts w:ascii="宋体" w:hAnsi="宋体" w:hint="eastAsia"/>
          <w:sz w:val="22"/>
          <w:szCs w:val="22"/>
        </w:rPr>
      </w:pPr>
      <w:r>
        <w:rPr>
          <w:rFonts w:ascii="宋体" w:hAnsi="宋体" w:hint="eastAsia"/>
          <w:sz w:val="22"/>
          <w:szCs w:val="22"/>
        </w:rPr>
        <w:t>日期：    年    月    日</w:t>
      </w:r>
    </w:p>
    <w:p w14:paraId="58BAF73E"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17ABF58B"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附件六：</w:t>
      </w:r>
    </w:p>
    <w:p w14:paraId="3AF79E2D" w14:textId="77777777" w:rsidR="00AD6B30" w:rsidRDefault="00000000">
      <w:pPr>
        <w:snapToGrid w:val="0"/>
        <w:spacing w:line="440" w:lineRule="exact"/>
        <w:ind w:rightChars="217" w:right="456"/>
        <w:jc w:val="center"/>
        <w:rPr>
          <w:rFonts w:ascii="宋体" w:hAnsi="宋体" w:hint="eastAsia"/>
          <w:sz w:val="22"/>
          <w:szCs w:val="22"/>
        </w:rPr>
      </w:pPr>
      <w:r>
        <w:rPr>
          <w:rFonts w:ascii="宋体" w:hAnsi="宋体" w:cs="宋体" w:hint="eastAsia"/>
          <w:b/>
          <w:sz w:val="22"/>
          <w:szCs w:val="22"/>
        </w:rPr>
        <w:t>投标报价明细表</w:t>
      </w:r>
    </w:p>
    <w:tbl>
      <w:tblPr>
        <w:tblW w:w="5000" w:type="pct"/>
        <w:tblLayout w:type="fixed"/>
        <w:tblLook w:val="04A0" w:firstRow="1" w:lastRow="0" w:firstColumn="1" w:lastColumn="0" w:noHBand="0" w:noVBand="1"/>
      </w:tblPr>
      <w:tblGrid>
        <w:gridCol w:w="846"/>
        <w:gridCol w:w="2409"/>
        <w:gridCol w:w="1135"/>
        <w:gridCol w:w="1274"/>
        <w:gridCol w:w="1702"/>
        <w:gridCol w:w="1696"/>
      </w:tblGrid>
      <w:tr w:rsidR="00AD6B30" w14:paraId="6B576A11" w14:textId="77777777">
        <w:trPr>
          <w:trHeight w:val="600"/>
        </w:trPr>
        <w:tc>
          <w:tcPr>
            <w:tcW w:w="467" w:type="pct"/>
            <w:tcBorders>
              <w:top w:val="single" w:sz="4" w:space="0" w:color="000000"/>
              <w:left w:val="single" w:sz="4" w:space="0" w:color="000000"/>
              <w:bottom w:val="single" w:sz="4" w:space="0" w:color="000000"/>
              <w:right w:val="single" w:sz="4" w:space="0" w:color="000000"/>
            </w:tcBorders>
            <w:vAlign w:val="center"/>
          </w:tcPr>
          <w:p w14:paraId="487C0588" w14:textId="77777777" w:rsidR="00AD6B30" w:rsidRDefault="00000000">
            <w:pPr>
              <w:spacing w:line="440" w:lineRule="exact"/>
              <w:rPr>
                <w:rFonts w:ascii="宋体" w:hAnsi="宋体" w:cs="宋体" w:hint="eastAsia"/>
                <w:b/>
                <w:bCs/>
                <w:color w:val="000000"/>
                <w:szCs w:val="21"/>
              </w:rPr>
            </w:pPr>
            <w:r>
              <w:rPr>
                <w:rFonts w:ascii="宋体" w:hAnsi="宋体" w:cs="宋体" w:hint="eastAsia"/>
                <w:b/>
                <w:bCs/>
                <w:sz w:val="20"/>
                <w:szCs w:val="22"/>
              </w:rPr>
              <w:br w:type="page"/>
            </w:r>
            <w:r>
              <w:rPr>
                <w:rFonts w:ascii="宋体" w:hAnsi="宋体" w:cs="宋体" w:hint="eastAsia"/>
                <w:b/>
                <w:bCs/>
                <w:color w:val="000000"/>
                <w:szCs w:val="21"/>
              </w:rPr>
              <w:t xml:space="preserve"> 序号</w:t>
            </w:r>
          </w:p>
        </w:tc>
        <w:tc>
          <w:tcPr>
            <w:tcW w:w="1329" w:type="pct"/>
            <w:tcBorders>
              <w:top w:val="single" w:sz="4" w:space="0" w:color="000000"/>
              <w:left w:val="single" w:sz="4" w:space="0" w:color="000000"/>
              <w:bottom w:val="single" w:sz="4" w:space="0" w:color="000000"/>
              <w:right w:val="single" w:sz="4" w:space="0" w:color="000000"/>
            </w:tcBorders>
            <w:vAlign w:val="center"/>
          </w:tcPr>
          <w:p w14:paraId="58ECFC6F"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626" w:type="pct"/>
            <w:tcBorders>
              <w:top w:val="single" w:sz="4" w:space="0" w:color="000000"/>
              <w:left w:val="single" w:sz="4" w:space="0" w:color="000000"/>
              <w:bottom w:val="single" w:sz="4" w:space="0" w:color="000000"/>
              <w:right w:val="single" w:sz="4" w:space="0" w:color="000000"/>
            </w:tcBorders>
            <w:vAlign w:val="center"/>
          </w:tcPr>
          <w:p w14:paraId="169D19D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703" w:type="pct"/>
            <w:tcBorders>
              <w:top w:val="single" w:sz="4" w:space="0" w:color="000000"/>
              <w:left w:val="single" w:sz="4" w:space="0" w:color="000000"/>
              <w:bottom w:val="single" w:sz="4" w:space="0" w:color="000000"/>
              <w:right w:val="single" w:sz="4" w:space="0" w:color="000000"/>
            </w:tcBorders>
            <w:vAlign w:val="center"/>
          </w:tcPr>
          <w:p w14:paraId="23F5666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c>
          <w:tcPr>
            <w:tcW w:w="939" w:type="pct"/>
            <w:tcBorders>
              <w:top w:val="single" w:sz="4" w:space="0" w:color="000000"/>
              <w:left w:val="single" w:sz="4" w:space="0" w:color="000000"/>
              <w:bottom w:val="single" w:sz="4" w:space="0" w:color="000000"/>
              <w:right w:val="single" w:sz="4" w:space="0" w:color="000000"/>
            </w:tcBorders>
            <w:vAlign w:val="center"/>
          </w:tcPr>
          <w:p w14:paraId="1866960D"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综合单价（元）</w:t>
            </w:r>
          </w:p>
        </w:tc>
        <w:tc>
          <w:tcPr>
            <w:tcW w:w="936" w:type="pct"/>
            <w:tcBorders>
              <w:top w:val="single" w:sz="4" w:space="0" w:color="000000"/>
              <w:left w:val="single" w:sz="4" w:space="0" w:color="000000"/>
              <w:bottom w:val="single" w:sz="4" w:space="0" w:color="000000"/>
              <w:right w:val="single" w:sz="4" w:space="0" w:color="000000"/>
            </w:tcBorders>
            <w:vAlign w:val="center"/>
          </w:tcPr>
          <w:p w14:paraId="32972446"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小计（元）</w:t>
            </w:r>
          </w:p>
        </w:tc>
      </w:tr>
      <w:tr w:rsidR="00AD6B30" w14:paraId="3187FC1C"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38D09C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1329" w:type="pct"/>
            <w:tcBorders>
              <w:top w:val="nil"/>
              <w:left w:val="nil"/>
              <w:bottom w:val="single" w:sz="4" w:space="0" w:color="auto"/>
              <w:right w:val="single" w:sz="4" w:space="0" w:color="auto"/>
            </w:tcBorders>
            <w:vAlign w:val="center"/>
          </w:tcPr>
          <w:p w14:paraId="24BE18F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626" w:type="pct"/>
            <w:tcBorders>
              <w:top w:val="single" w:sz="4" w:space="0" w:color="000000"/>
              <w:left w:val="single" w:sz="4" w:space="0" w:color="000000"/>
              <w:bottom w:val="single" w:sz="4" w:space="0" w:color="000000"/>
              <w:right w:val="single" w:sz="4" w:space="0" w:color="000000"/>
            </w:tcBorders>
            <w:vAlign w:val="center"/>
          </w:tcPr>
          <w:p w14:paraId="2BCFF872"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个</w:t>
            </w:r>
          </w:p>
        </w:tc>
        <w:tc>
          <w:tcPr>
            <w:tcW w:w="703" w:type="pct"/>
            <w:tcBorders>
              <w:top w:val="nil"/>
              <w:left w:val="nil"/>
              <w:bottom w:val="single" w:sz="4" w:space="0" w:color="auto"/>
              <w:right w:val="single" w:sz="4" w:space="0" w:color="auto"/>
            </w:tcBorders>
            <w:vAlign w:val="center"/>
          </w:tcPr>
          <w:p w14:paraId="647B02E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c>
          <w:tcPr>
            <w:tcW w:w="939" w:type="pct"/>
            <w:tcBorders>
              <w:top w:val="single" w:sz="4" w:space="0" w:color="000000"/>
              <w:left w:val="single" w:sz="4" w:space="0" w:color="000000"/>
              <w:bottom w:val="single" w:sz="4" w:space="0" w:color="000000"/>
              <w:right w:val="single" w:sz="4" w:space="0" w:color="000000"/>
            </w:tcBorders>
            <w:vAlign w:val="center"/>
          </w:tcPr>
          <w:p w14:paraId="5E2B61C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533E40"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EF1CD2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8DF965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1329" w:type="pct"/>
            <w:tcBorders>
              <w:top w:val="nil"/>
              <w:left w:val="nil"/>
              <w:bottom w:val="single" w:sz="4" w:space="0" w:color="auto"/>
              <w:right w:val="single" w:sz="4" w:space="0" w:color="auto"/>
            </w:tcBorders>
            <w:vAlign w:val="center"/>
          </w:tcPr>
          <w:p w14:paraId="44983F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626" w:type="pct"/>
            <w:tcBorders>
              <w:top w:val="single" w:sz="4" w:space="0" w:color="000000"/>
              <w:left w:val="single" w:sz="4" w:space="0" w:color="000000"/>
              <w:bottom w:val="single" w:sz="4" w:space="0" w:color="000000"/>
              <w:right w:val="single" w:sz="4" w:space="0" w:color="000000"/>
            </w:tcBorders>
            <w:vAlign w:val="center"/>
          </w:tcPr>
          <w:p w14:paraId="1FCD04A3"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盘</w:t>
            </w:r>
          </w:p>
        </w:tc>
        <w:tc>
          <w:tcPr>
            <w:tcW w:w="703" w:type="pct"/>
            <w:tcBorders>
              <w:top w:val="nil"/>
              <w:left w:val="nil"/>
              <w:bottom w:val="single" w:sz="4" w:space="0" w:color="auto"/>
              <w:right w:val="single" w:sz="4" w:space="0" w:color="auto"/>
            </w:tcBorders>
            <w:vAlign w:val="center"/>
          </w:tcPr>
          <w:p w14:paraId="1737A73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4D161C0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43E23D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7362AF3"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D57B658"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1329" w:type="pct"/>
            <w:tcBorders>
              <w:top w:val="nil"/>
              <w:left w:val="nil"/>
              <w:bottom w:val="single" w:sz="4" w:space="0" w:color="auto"/>
              <w:right w:val="single" w:sz="4" w:space="0" w:color="auto"/>
            </w:tcBorders>
            <w:vAlign w:val="center"/>
          </w:tcPr>
          <w:p w14:paraId="08FB26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626" w:type="pct"/>
            <w:tcBorders>
              <w:top w:val="single" w:sz="4" w:space="0" w:color="000000"/>
              <w:left w:val="single" w:sz="4" w:space="0" w:color="000000"/>
              <w:bottom w:val="single" w:sz="4" w:space="0" w:color="000000"/>
              <w:right w:val="single" w:sz="4" w:space="0" w:color="000000"/>
            </w:tcBorders>
            <w:vAlign w:val="center"/>
          </w:tcPr>
          <w:p w14:paraId="260AC3A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0601D6F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0F9F57C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EF8508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9B8A8B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41A994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1329" w:type="pct"/>
            <w:tcBorders>
              <w:top w:val="nil"/>
              <w:left w:val="nil"/>
              <w:bottom w:val="single" w:sz="4" w:space="0" w:color="auto"/>
              <w:right w:val="single" w:sz="4" w:space="0" w:color="auto"/>
            </w:tcBorders>
            <w:vAlign w:val="center"/>
          </w:tcPr>
          <w:p w14:paraId="0B77DD7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626" w:type="pct"/>
            <w:tcBorders>
              <w:top w:val="single" w:sz="4" w:space="0" w:color="000000"/>
              <w:left w:val="single" w:sz="4" w:space="0" w:color="000000"/>
              <w:bottom w:val="single" w:sz="4" w:space="0" w:color="000000"/>
              <w:right w:val="single" w:sz="4" w:space="0" w:color="000000"/>
            </w:tcBorders>
            <w:vAlign w:val="center"/>
          </w:tcPr>
          <w:p w14:paraId="1077E471"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62837E1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69893DA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10F0ED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24EF073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C2D5C2E"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1329" w:type="pct"/>
            <w:tcBorders>
              <w:top w:val="nil"/>
              <w:left w:val="nil"/>
              <w:bottom w:val="single" w:sz="4" w:space="0" w:color="auto"/>
              <w:right w:val="single" w:sz="4" w:space="0" w:color="auto"/>
            </w:tcBorders>
            <w:vAlign w:val="center"/>
          </w:tcPr>
          <w:p w14:paraId="0336398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626" w:type="pct"/>
            <w:tcBorders>
              <w:top w:val="single" w:sz="4" w:space="0" w:color="000000"/>
              <w:left w:val="single" w:sz="4" w:space="0" w:color="000000"/>
              <w:bottom w:val="single" w:sz="4" w:space="0" w:color="000000"/>
              <w:right w:val="single" w:sz="4" w:space="0" w:color="000000"/>
            </w:tcBorders>
            <w:vAlign w:val="center"/>
          </w:tcPr>
          <w:p w14:paraId="524A1B07"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个</w:t>
            </w:r>
          </w:p>
        </w:tc>
        <w:tc>
          <w:tcPr>
            <w:tcW w:w="703" w:type="pct"/>
            <w:tcBorders>
              <w:top w:val="nil"/>
              <w:left w:val="nil"/>
              <w:bottom w:val="single" w:sz="4" w:space="0" w:color="auto"/>
              <w:right w:val="single" w:sz="4" w:space="0" w:color="auto"/>
            </w:tcBorders>
            <w:vAlign w:val="center"/>
          </w:tcPr>
          <w:p w14:paraId="7FFBC8B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c>
          <w:tcPr>
            <w:tcW w:w="939" w:type="pct"/>
            <w:tcBorders>
              <w:top w:val="single" w:sz="4" w:space="0" w:color="000000"/>
              <w:left w:val="single" w:sz="4" w:space="0" w:color="000000"/>
              <w:bottom w:val="single" w:sz="4" w:space="0" w:color="000000"/>
              <w:right w:val="single" w:sz="4" w:space="0" w:color="000000"/>
            </w:tcBorders>
            <w:vAlign w:val="center"/>
          </w:tcPr>
          <w:p w14:paraId="794FF7E8"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BE680F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69E012E"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0F456EC"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1329" w:type="pct"/>
            <w:tcBorders>
              <w:top w:val="nil"/>
              <w:left w:val="nil"/>
              <w:bottom w:val="single" w:sz="4" w:space="0" w:color="auto"/>
              <w:right w:val="single" w:sz="4" w:space="0" w:color="auto"/>
            </w:tcBorders>
            <w:vAlign w:val="center"/>
          </w:tcPr>
          <w:p w14:paraId="38B746F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626" w:type="pct"/>
            <w:tcBorders>
              <w:top w:val="single" w:sz="4" w:space="0" w:color="000000"/>
              <w:left w:val="single" w:sz="4" w:space="0" w:color="000000"/>
              <w:bottom w:val="single" w:sz="4" w:space="0" w:color="000000"/>
              <w:right w:val="single" w:sz="4" w:space="0" w:color="000000"/>
            </w:tcBorders>
            <w:vAlign w:val="center"/>
          </w:tcPr>
          <w:p w14:paraId="6A2A6A84"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套</w:t>
            </w:r>
          </w:p>
        </w:tc>
        <w:tc>
          <w:tcPr>
            <w:tcW w:w="703" w:type="pct"/>
            <w:tcBorders>
              <w:top w:val="nil"/>
              <w:left w:val="nil"/>
              <w:bottom w:val="single" w:sz="4" w:space="0" w:color="auto"/>
              <w:right w:val="single" w:sz="4" w:space="0" w:color="auto"/>
            </w:tcBorders>
            <w:vAlign w:val="center"/>
          </w:tcPr>
          <w:p w14:paraId="784527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10134D91"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F93728A"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20BD12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6A034E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1329" w:type="pct"/>
            <w:tcBorders>
              <w:top w:val="nil"/>
              <w:left w:val="nil"/>
              <w:bottom w:val="single" w:sz="4" w:space="0" w:color="auto"/>
              <w:right w:val="single" w:sz="4" w:space="0" w:color="auto"/>
            </w:tcBorders>
            <w:vAlign w:val="center"/>
          </w:tcPr>
          <w:p w14:paraId="5B19562E"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防扎鞋</w:t>
            </w:r>
          </w:p>
        </w:tc>
        <w:tc>
          <w:tcPr>
            <w:tcW w:w="626" w:type="pct"/>
            <w:tcBorders>
              <w:top w:val="single" w:sz="4" w:space="0" w:color="000000"/>
              <w:left w:val="single" w:sz="4" w:space="0" w:color="000000"/>
              <w:bottom w:val="single" w:sz="4" w:space="0" w:color="000000"/>
              <w:right w:val="single" w:sz="4" w:space="0" w:color="000000"/>
            </w:tcBorders>
            <w:vAlign w:val="center"/>
          </w:tcPr>
          <w:p w14:paraId="760C169F"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8CCD1E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49CE2AE"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B118A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163E780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A63A32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1329" w:type="pct"/>
            <w:tcBorders>
              <w:top w:val="nil"/>
              <w:left w:val="nil"/>
              <w:bottom w:val="single" w:sz="4" w:space="0" w:color="auto"/>
              <w:right w:val="single" w:sz="4" w:space="0" w:color="auto"/>
            </w:tcBorders>
            <w:vAlign w:val="center"/>
          </w:tcPr>
          <w:p w14:paraId="3B75FA4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626" w:type="pct"/>
            <w:tcBorders>
              <w:top w:val="single" w:sz="4" w:space="0" w:color="000000"/>
              <w:left w:val="single" w:sz="4" w:space="0" w:color="000000"/>
              <w:bottom w:val="single" w:sz="4" w:space="0" w:color="000000"/>
              <w:right w:val="single" w:sz="4" w:space="0" w:color="000000"/>
            </w:tcBorders>
            <w:vAlign w:val="center"/>
          </w:tcPr>
          <w:p w14:paraId="380F9F6E"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A6421C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E71329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7B001B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9B64AF2"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58EDD35"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1329" w:type="pct"/>
            <w:tcBorders>
              <w:top w:val="nil"/>
              <w:left w:val="nil"/>
              <w:bottom w:val="single" w:sz="4" w:space="0" w:color="auto"/>
              <w:right w:val="single" w:sz="4" w:space="0" w:color="auto"/>
            </w:tcBorders>
            <w:vAlign w:val="center"/>
          </w:tcPr>
          <w:p w14:paraId="04C93D7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626" w:type="pct"/>
            <w:tcBorders>
              <w:top w:val="single" w:sz="4" w:space="0" w:color="000000"/>
              <w:left w:val="single" w:sz="4" w:space="0" w:color="000000"/>
              <w:bottom w:val="single" w:sz="4" w:space="0" w:color="000000"/>
              <w:right w:val="single" w:sz="4" w:space="0" w:color="000000"/>
            </w:tcBorders>
            <w:vAlign w:val="center"/>
          </w:tcPr>
          <w:p w14:paraId="37476714"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个</w:t>
            </w:r>
          </w:p>
        </w:tc>
        <w:tc>
          <w:tcPr>
            <w:tcW w:w="703" w:type="pct"/>
            <w:tcBorders>
              <w:top w:val="nil"/>
              <w:left w:val="nil"/>
              <w:bottom w:val="single" w:sz="4" w:space="0" w:color="auto"/>
              <w:right w:val="single" w:sz="4" w:space="0" w:color="auto"/>
            </w:tcBorders>
            <w:vAlign w:val="center"/>
          </w:tcPr>
          <w:p w14:paraId="494A3F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c>
          <w:tcPr>
            <w:tcW w:w="939" w:type="pct"/>
            <w:tcBorders>
              <w:top w:val="single" w:sz="4" w:space="0" w:color="000000"/>
              <w:left w:val="single" w:sz="4" w:space="0" w:color="000000"/>
              <w:bottom w:val="single" w:sz="4" w:space="0" w:color="000000"/>
              <w:right w:val="single" w:sz="4" w:space="0" w:color="000000"/>
            </w:tcBorders>
            <w:vAlign w:val="center"/>
          </w:tcPr>
          <w:p w14:paraId="4068B9E3"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CB0122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3BD419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16616C2"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1329" w:type="pct"/>
            <w:tcBorders>
              <w:top w:val="nil"/>
              <w:left w:val="nil"/>
              <w:bottom w:val="single" w:sz="4" w:space="0" w:color="auto"/>
              <w:right w:val="single" w:sz="4" w:space="0" w:color="auto"/>
            </w:tcBorders>
            <w:vAlign w:val="center"/>
          </w:tcPr>
          <w:p w14:paraId="0483D91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626" w:type="pct"/>
            <w:tcBorders>
              <w:top w:val="single" w:sz="4" w:space="0" w:color="000000"/>
              <w:left w:val="single" w:sz="4" w:space="0" w:color="000000"/>
              <w:bottom w:val="single" w:sz="4" w:space="0" w:color="000000"/>
              <w:right w:val="single" w:sz="4" w:space="0" w:color="000000"/>
            </w:tcBorders>
            <w:vAlign w:val="center"/>
          </w:tcPr>
          <w:p w14:paraId="512BD4D8"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1991309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203088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796BB2F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036345B"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E89F69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1329" w:type="pct"/>
            <w:tcBorders>
              <w:top w:val="nil"/>
              <w:left w:val="nil"/>
              <w:bottom w:val="single" w:sz="4" w:space="0" w:color="auto"/>
              <w:right w:val="single" w:sz="4" w:space="0" w:color="auto"/>
            </w:tcBorders>
            <w:vAlign w:val="center"/>
          </w:tcPr>
          <w:p w14:paraId="0DC5528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机动手抬泵</w:t>
            </w:r>
          </w:p>
        </w:tc>
        <w:tc>
          <w:tcPr>
            <w:tcW w:w="626" w:type="pct"/>
            <w:tcBorders>
              <w:top w:val="single" w:sz="4" w:space="0" w:color="000000"/>
              <w:left w:val="single" w:sz="4" w:space="0" w:color="000000"/>
              <w:bottom w:val="single" w:sz="4" w:space="0" w:color="000000"/>
              <w:right w:val="single" w:sz="4" w:space="0" w:color="000000"/>
            </w:tcBorders>
            <w:vAlign w:val="center"/>
          </w:tcPr>
          <w:p w14:paraId="65FABDF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台</w:t>
            </w:r>
          </w:p>
        </w:tc>
        <w:tc>
          <w:tcPr>
            <w:tcW w:w="703" w:type="pct"/>
            <w:tcBorders>
              <w:top w:val="nil"/>
              <w:left w:val="nil"/>
              <w:bottom w:val="single" w:sz="4" w:space="0" w:color="auto"/>
              <w:right w:val="single" w:sz="4" w:space="0" w:color="auto"/>
            </w:tcBorders>
            <w:vAlign w:val="center"/>
          </w:tcPr>
          <w:p w14:paraId="5F56487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939" w:type="pct"/>
            <w:tcBorders>
              <w:top w:val="single" w:sz="4" w:space="0" w:color="000000"/>
              <w:left w:val="single" w:sz="4" w:space="0" w:color="000000"/>
              <w:bottom w:val="single" w:sz="4" w:space="0" w:color="000000"/>
              <w:right w:val="single" w:sz="4" w:space="0" w:color="000000"/>
            </w:tcBorders>
            <w:vAlign w:val="center"/>
          </w:tcPr>
          <w:p w14:paraId="0C266BED"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907182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A8F227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A837D0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1329" w:type="pct"/>
            <w:tcBorders>
              <w:top w:val="nil"/>
              <w:left w:val="nil"/>
              <w:bottom w:val="single" w:sz="4" w:space="0" w:color="auto"/>
              <w:right w:val="single" w:sz="4" w:space="0" w:color="auto"/>
            </w:tcBorders>
            <w:vAlign w:val="center"/>
          </w:tcPr>
          <w:p w14:paraId="415F18B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626" w:type="pct"/>
            <w:tcBorders>
              <w:top w:val="single" w:sz="4" w:space="0" w:color="000000"/>
              <w:left w:val="single" w:sz="4" w:space="0" w:color="000000"/>
              <w:bottom w:val="single" w:sz="4" w:space="0" w:color="000000"/>
              <w:right w:val="single" w:sz="4" w:space="0" w:color="000000"/>
            </w:tcBorders>
            <w:vAlign w:val="center"/>
          </w:tcPr>
          <w:p w14:paraId="78448C7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根</w:t>
            </w:r>
          </w:p>
        </w:tc>
        <w:tc>
          <w:tcPr>
            <w:tcW w:w="703" w:type="pct"/>
            <w:tcBorders>
              <w:top w:val="nil"/>
              <w:left w:val="nil"/>
              <w:bottom w:val="single" w:sz="4" w:space="0" w:color="auto"/>
              <w:right w:val="single" w:sz="4" w:space="0" w:color="auto"/>
            </w:tcBorders>
            <w:vAlign w:val="center"/>
          </w:tcPr>
          <w:p w14:paraId="78CD4C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c>
          <w:tcPr>
            <w:tcW w:w="939" w:type="pct"/>
            <w:tcBorders>
              <w:top w:val="single" w:sz="4" w:space="0" w:color="000000"/>
              <w:left w:val="single" w:sz="4" w:space="0" w:color="000000"/>
              <w:bottom w:val="single" w:sz="4" w:space="0" w:color="000000"/>
              <w:right w:val="single" w:sz="4" w:space="0" w:color="000000"/>
            </w:tcBorders>
            <w:vAlign w:val="center"/>
          </w:tcPr>
          <w:p w14:paraId="76EE6FE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44873C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bl>
    <w:p w14:paraId="402A0267" w14:textId="77777777" w:rsidR="00AD6B30" w:rsidRDefault="00AD6B30">
      <w:pPr>
        <w:spacing w:line="440" w:lineRule="exact"/>
        <w:rPr>
          <w:rFonts w:ascii="宋体" w:hAnsi="宋体" w:cs="宋体" w:hint="eastAsia"/>
          <w:b/>
          <w:bCs/>
          <w:sz w:val="20"/>
          <w:szCs w:val="22"/>
        </w:rPr>
      </w:pPr>
    </w:p>
    <w:p w14:paraId="26AAF4B9"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077B25BE" w14:textId="77777777" w:rsidR="00AD6B30" w:rsidRDefault="00AD6B30">
      <w:pPr>
        <w:snapToGrid w:val="0"/>
        <w:spacing w:line="440" w:lineRule="exact"/>
        <w:ind w:rightChars="217" w:right="456"/>
        <w:jc w:val="left"/>
        <w:rPr>
          <w:rFonts w:ascii="宋体" w:hAnsi="宋体" w:hint="eastAsia"/>
          <w:sz w:val="22"/>
          <w:szCs w:val="22"/>
        </w:rPr>
      </w:pPr>
    </w:p>
    <w:p w14:paraId="1A6396E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9A1148D" w14:textId="77777777" w:rsidR="00AD6B30" w:rsidRDefault="00AD6B30">
      <w:pPr>
        <w:snapToGrid w:val="0"/>
        <w:spacing w:line="440" w:lineRule="exact"/>
        <w:ind w:rightChars="217" w:right="456"/>
        <w:jc w:val="left"/>
        <w:rPr>
          <w:rFonts w:ascii="宋体" w:hAnsi="宋体" w:hint="eastAsia"/>
          <w:sz w:val="22"/>
          <w:szCs w:val="22"/>
        </w:rPr>
      </w:pPr>
    </w:p>
    <w:p w14:paraId="339E4FFF" w14:textId="77777777" w:rsidR="00AD6B30" w:rsidRDefault="00000000">
      <w:pPr>
        <w:spacing w:line="440" w:lineRule="exact"/>
        <w:rPr>
          <w:rFonts w:ascii="宋体" w:hAnsi="宋体" w:cs="宋体" w:hint="eastAsia"/>
          <w:b/>
          <w:bCs/>
          <w:sz w:val="20"/>
          <w:szCs w:val="22"/>
        </w:rPr>
      </w:pPr>
      <w:r>
        <w:rPr>
          <w:rFonts w:ascii="宋体" w:hAnsi="宋体" w:hint="eastAsia"/>
          <w:sz w:val="22"/>
          <w:szCs w:val="22"/>
        </w:rPr>
        <w:t>日期：</w:t>
      </w:r>
    </w:p>
    <w:p w14:paraId="5B6FBD55"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附件七：</w:t>
      </w:r>
    </w:p>
    <w:p w14:paraId="68BF3B98" w14:textId="77777777" w:rsidR="00AD6B30" w:rsidRDefault="00000000">
      <w:pPr>
        <w:snapToGrid w:val="0"/>
        <w:spacing w:line="440" w:lineRule="exact"/>
        <w:ind w:rightChars="217" w:right="456"/>
        <w:jc w:val="center"/>
        <w:outlineLvl w:val="3"/>
        <w:rPr>
          <w:rFonts w:ascii="宋体" w:hAnsi="宋体" w:hint="eastAsia"/>
          <w:b/>
          <w:sz w:val="22"/>
          <w:szCs w:val="22"/>
        </w:rPr>
      </w:pPr>
      <w:r>
        <w:rPr>
          <w:rFonts w:ascii="宋体" w:hAnsi="宋体" w:hint="eastAsia"/>
          <w:b/>
          <w:sz w:val="22"/>
          <w:szCs w:val="22"/>
        </w:rPr>
        <w:t>技术参数响应表</w:t>
      </w:r>
    </w:p>
    <w:tbl>
      <w:tblPr>
        <w:tblW w:w="5048" w:type="pct"/>
        <w:tblInd w:w="-92" w:type="dxa"/>
        <w:tblLayout w:type="fixed"/>
        <w:tblCellMar>
          <w:left w:w="0" w:type="dxa"/>
          <w:right w:w="0" w:type="dxa"/>
        </w:tblCellMar>
        <w:tblLook w:val="04A0" w:firstRow="1" w:lastRow="0" w:firstColumn="1" w:lastColumn="0" w:noHBand="0" w:noVBand="1"/>
      </w:tblPr>
      <w:tblGrid>
        <w:gridCol w:w="585"/>
        <w:gridCol w:w="1271"/>
        <w:gridCol w:w="2967"/>
        <w:gridCol w:w="828"/>
        <w:gridCol w:w="858"/>
        <w:gridCol w:w="1211"/>
        <w:gridCol w:w="1429"/>
      </w:tblGrid>
      <w:tr w:rsidR="00AD6B30" w14:paraId="2C04C360" w14:textId="77777777">
        <w:trPr>
          <w:trHeight w:val="347"/>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E2EA2"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序号</w:t>
            </w: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FAC5B"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名称</w:t>
            </w: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3FF0B"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配置参数与验收标准</w:t>
            </w:r>
          </w:p>
        </w:tc>
        <w:tc>
          <w:tcPr>
            <w:tcW w:w="45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8C169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单位</w:t>
            </w:r>
          </w:p>
        </w:tc>
        <w:tc>
          <w:tcPr>
            <w:tcW w:w="46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CB27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数量</w:t>
            </w: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878B9"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报价货物详细规格参数</w:t>
            </w: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C08BB" w14:textId="0AA569B1"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报价货物参数响应（正偏离、</w:t>
            </w:r>
          </w:p>
          <w:p w14:paraId="5F17B843" w14:textId="06D46B38"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满足、负偏离）</w:t>
            </w:r>
          </w:p>
        </w:tc>
      </w:tr>
      <w:tr w:rsidR="00AD6B30" w14:paraId="3CA019F2"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7F5F8" w14:textId="77777777" w:rsidR="00AD6B30" w:rsidRDefault="00AD6B30">
            <w:pPr>
              <w:widowControl/>
              <w:spacing w:line="440" w:lineRule="exact"/>
              <w:jc w:val="center"/>
              <w:textAlignment w:val="center"/>
              <w:rPr>
                <w:rFonts w:ascii="宋体" w:hAnsi="宋体" w:cs="宋体" w:hint="eastAsia"/>
                <w:szCs w:val="21"/>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3F880" w14:textId="77777777" w:rsidR="00AD6B30" w:rsidRDefault="00AD6B30">
            <w:pPr>
              <w:widowControl/>
              <w:spacing w:line="440" w:lineRule="exact"/>
              <w:jc w:val="center"/>
              <w:textAlignment w:val="center"/>
              <w:rPr>
                <w:rFonts w:ascii="宋体" w:hAnsi="宋体" w:cs="宋体" w:hint="eastAsia"/>
                <w:szCs w:val="21"/>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0EBF6" w14:textId="77777777" w:rsidR="00AD6B30" w:rsidRDefault="00AD6B30">
            <w:pPr>
              <w:widowControl/>
              <w:spacing w:line="440" w:lineRule="exact"/>
              <w:jc w:val="left"/>
              <w:textAlignment w:val="center"/>
              <w:rPr>
                <w:rFonts w:ascii="宋体" w:hAnsi="宋体" w:cs="宋体" w:hint="eastAsia"/>
                <w:kern w:val="0"/>
                <w:szCs w:val="21"/>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935AD" w14:textId="77777777" w:rsidR="00AD6B30" w:rsidRDefault="00AD6B30">
            <w:pPr>
              <w:widowControl/>
              <w:spacing w:line="440" w:lineRule="exact"/>
              <w:jc w:val="center"/>
              <w:textAlignment w:val="center"/>
              <w:rPr>
                <w:rFonts w:ascii="宋体" w:hAnsi="宋体" w:cs="宋体" w:hint="eastAsia"/>
                <w:szCs w:val="21"/>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D0A9C" w14:textId="77777777" w:rsidR="00AD6B30" w:rsidRDefault="00AD6B30">
            <w:pPr>
              <w:widowControl/>
              <w:spacing w:line="440" w:lineRule="exact"/>
              <w:jc w:val="center"/>
              <w:textAlignment w:val="center"/>
              <w:rPr>
                <w:rFonts w:ascii="宋体" w:hAnsi="宋体" w:cs="宋体" w:hint="eastAsia"/>
                <w:szCs w:val="21"/>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CD790"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6A7CD" w14:textId="77777777" w:rsidR="00AD6B30" w:rsidRDefault="00AD6B30">
            <w:pPr>
              <w:spacing w:line="440" w:lineRule="exact"/>
              <w:jc w:val="center"/>
              <w:rPr>
                <w:rFonts w:ascii="宋体" w:hAnsi="宋体" w:cs="宋体" w:hint="eastAsia"/>
                <w:szCs w:val="21"/>
              </w:rPr>
            </w:pPr>
          </w:p>
        </w:tc>
      </w:tr>
      <w:tr w:rsidR="00AD6B30" w14:paraId="58152329"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1034C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5844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710E74" w14:textId="77777777" w:rsidR="00AD6B30" w:rsidRDefault="00AD6B30">
            <w:pPr>
              <w:widowControl/>
              <w:spacing w:line="440" w:lineRule="exact"/>
              <w:jc w:val="left"/>
              <w:textAlignment w:val="center"/>
              <w:rPr>
                <w:rFonts w:ascii="宋体" w:hAnsi="宋体" w:cs="宋体" w:hint="eastAsia"/>
                <w:sz w:val="22"/>
                <w:szCs w:val="22"/>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476D8"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01C3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7BC27"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A1143" w14:textId="77777777" w:rsidR="00AD6B30" w:rsidRDefault="00AD6B30">
            <w:pPr>
              <w:spacing w:line="440" w:lineRule="exact"/>
              <w:jc w:val="center"/>
              <w:rPr>
                <w:rFonts w:ascii="宋体" w:hAnsi="宋体" w:cs="宋体" w:hint="eastAsia"/>
                <w:szCs w:val="21"/>
              </w:rPr>
            </w:pPr>
          </w:p>
        </w:tc>
      </w:tr>
    </w:tbl>
    <w:p w14:paraId="3DF2C45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注：</w:t>
      </w:r>
    </w:p>
    <w:p w14:paraId="256345C1"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1.如响应供应商提交的响应文件与采购文件第三部分“项目需求”中的技术部分的要求有偏离的，应逐条填列在偏离表中。未填写的内容视为完全响应本采购文件要求。</w:t>
      </w:r>
    </w:p>
    <w:p w14:paraId="6C77B229" w14:textId="17AD8BF9"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2.“偏离说明”一栏选择“正偏离”、“负偏离”、“无偏离”进行填写。正偏离的确认和负偏离的是否响应采购文件，由询价小组认定。</w:t>
      </w:r>
    </w:p>
    <w:p w14:paraId="46FABFD0"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3.供应商若提供其他增值服务，可以在表中自行据实填写。</w:t>
      </w:r>
    </w:p>
    <w:p w14:paraId="1C9D5E37" w14:textId="77777777" w:rsidR="00AD6B30" w:rsidRDefault="00AD6B30">
      <w:pPr>
        <w:snapToGrid w:val="0"/>
        <w:spacing w:line="440" w:lineRule="exact"/>
        <w:ind w:rightChars="217" w:right="456"/>
        <w:jc w:val="left"/>
        <w:rPr>
          <w:rFonts w:ascii="宋体" w:hAnsi="宋体" w:hint="eastAsia"/>
          <w:sz w:val="22"/>
          <w:szCs w:val="22"/>
        </w:rPr>
      </w:pPr>
    </w:p>
    <w:p w14:paraId="5C341AA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55F04F9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F2B220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日期：</w:t>
      </w:r>
    </w:p>
    <w:p w14:paraId="34C5919B" w14:textId="77777777" w:rsidR="00AD6B30" w:rsidRDefault="00AD6B30">
      <w:pPr>
        <w:spacing w:line="440" w:lineRule="exact"/>
        <w:rPr>
          <w:rFonts w:ascii="宋体" w:hAnsi="宋体" w:cs="仿宋_GB2312" w:hint="eastAsia"/>
          <w:b/>
          <w:bCs/>
          <w:sz w:val="24"/>
        </w:rPr>
      </w:pPr>
    </w:p>
    <w:p w14:paraId="1A6FB529" w14:textId="77777777" w:rsidR="00AD6B30" w:rsidRDefault="00AD6B30">
      <w:pPr>
        <w:spacing w:line="440" w:lineRule="exact"/>
        <w:rPr>
          <w:rFonts w:ascii="宋体" w:hAnsi="宋体" w:cs="仿宋_GB2312" w:hint="eastAsia"/>
          <w:b/>
          <w:bCs/>
          <w:sz w:val="24"/>
        </w:rPr>
      </w:pPr>
    </w:p>
    <w:sectPr w:rsidR="00AD6B30">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FE91F" w14:textId="77777777" w:rsidR="007117BB" w:rsidRDefault="007117BB">
      <w:r>
        <w:separator/>
      </w:r>
    </w:p>
  </w:endnote>
  <w:endnote w:type="continuationSeparator" w:id="0">
    <w:p w14:paraId="39CAADFB" w14:textId="77777777" w:rsidR="007117BB" w:rsidRDefault="0071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小标宋_GBK">
    <w:panose1 w:val="02000000000000000000"/>
    <w:charset w:val="86"/>
    <w:family w:val="auto"/>
    <w:pitch w:val="variable"/>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2A7" w:usb1="28CF44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705AB" w14:textId="77777777" w:rsidR="00AD6B30" w:rsidRDefault="00000000">
    <w:pPr>
      <w:pStyle w:val="af8"/>
      <w:tabs>
        <w:tab w:val="clear" w:pos="4153"/>
        <w:tab w:val="left" w:pos="3969"/>
      </w:tabs>
      <w:ind w:right="360"/>
    </w:pPr>
    <w:r>
      <w:rPr>
        <w:noProof/>
      </w:rPr>
      <mc:AlternateContent>
        <mc:Choice Requires="wps">
          <w:drawing>
            <wp:anchor distT="0" distB="0" distL="114300" distR="114300" simplePos="0" relativeHeight="251659264" behindDoc="0" locked="0" layoutInCell="1" allowOverlap="1" wp14:anchorId="4152A956" wp14:editId="1B37326B">
              <wp:simplePos x="0" y="0"/>
              <wp:positionH relativeFrom="margin">
                <wp:align>center</wp:align>
              </wp:positionH>
              <wp:positionV relativeFrom="paragraph">
                <wp:posOffset>0</wp:posOffset>
              </wp:positionV>
              <wp:extent cx="194310" cy="131445"/>
              <wp:effectExtent l="0" t="0" r="0" b="0"/>
              <wp:wrapNone/>
              <wp:docPr id="3" name="文本框 2"/>
              <wp:cNvGraphicFramePr/>
              <a:graphic xmlns:a="http://schemas.openxmlformats.org/drawingml/2006/main">
                <a:graphicData uri="http://schemas.microsoft.com/office/word/2010/wordprocessingShape">
                  <wps:wsp>
                    <wps:cNvSpPr txBox="1"/>
                    <wps:spPr>
                      <a:xfrm>
                        <a:off x="0" y="0"/>
                        <a:ext cx="194310" cy="131445"/>
                      </a:xfrm>
                      <a:prstGeom prst="rect">
                        <a:avLst/>
                      </a:prstGeom>
                      <a:noFill/>
                      <a:ln>
                        <a:noFill/>
                      </a:ln>
                      <a:effectLst/>
                    </wps:spPr>
                    <wps:txbx>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wps:txbx>
                    <wps:bodyPr lIns="0" tIns="0" rIns="0" bIns="0" upright="1">
                      <a:spAutoFit/>
                    </wps:bodyPr>
                  </wps:wsp>
                </a:graphicData>
              </a:graphic>
            </wp:anchor>
          </w:drawing>
        </mc:Choice>
        <mc:Fallback xmlns:wpsCustomData="http://www.wps.cn/officeDocument/2013/wpsCustomData">
          <w:pict>
            <v:shape id="文本框 2" o:spid="_x0000_s1026" o:spt="202" type="#_x0000_t202" style="position:absolute;left:0pt;margin-top:0pt;height:10.35pt;width:15.3pt;mso-position-horizontal:center;mso-position-horizontal-relative:margin;z-index:251659264;mso-width-relative:page;mso-height-relative:page;" filled="f" stroked="f" coordsize="21600,21600" o:gfxdata="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4+fRzRAAAAAwEAAA8AAAAAAAAAAQAgAAAAIgAAAGRycy9kb3ducmV2&#10;LnhtbFBLAQIUABQAAAAIAIdO4kDXZWeZygEAAJkDAAAOAAAAAAAAAAEAIAAAACABAABkcnMvZTJv&#10;RG9jLnhtbFBLBQYAAAAABgAGAFkBAABcBQAAAAA=&#10;">
              <v:fill on="f" focussize="0,0"/>
              <v:stroke on="f"/>
              <v:imagedata o:title=""/>
              <o:lock v:ext="edit" aspectratio="f"/>
              <v:textbox inset="0mm,0mm,0mm,0mm" style="mso-fit-shape-to-text:t;">
                <w:txbxContent>
                  <w:p w14:paraId="2C2946B4">
                    <w:pPr>
                      <w:pStyle w:val="33"/>
                      <w:rPr>
                        <w:rStyle w:val="64"/>
                      </w:rPr>
                    </w:pPr>
                    <w:r>
                      <w:rPr>
                        <w:rStyle w:val="64"/>
                      </w:rPr>
                      <w:fldChar w:fldCharType="begin"/>
                    </w:r>
                    <w:r>
                      <w:rPr>
                        <w:rStyle w:val="64"/>
                      </w:rPr>
                      <w:instrText xml:space="preserve">PAGE  </w:instrText>
                    </w:r>
                    <w:r>
                      <w:rPr>
                        <w:rStyle w:val="64"/>
                      </w:rPr>
                      <w:fldChar w:fldCharType="separate"/>
                    </w:r>
                    <w:r>
                      <w:rPr>
                        <w:rStyle w:val="64"/>
                      </w:rPr>
                      <w:t>22</w:t>
                    </w:r>
                    <w:r>
                      <w:rPr>
                        <w:rStyle w:val="64"/>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09407" w14:textId="77777777" w:rsidR="007117BB" w:rsidRDefault="007117BB">
      <w:r>
        <w:separator/>
      </w:r>
    </w:p>
  </w:footnote>
  <w:footnote w:type="continuationSeparator" w:id="0">
    <w:p w14:paraId="2488A496" w14:textId="77777777" w:rsidR="007117BB" w:rsidRDefault="00711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C55E" w14:textId="77777777" w:rsidR="00AD6B30" w:rsidRDefault="00AD6B30">
    <w:pPr>
      <w:pStyle w:val="afb"/>
      <w:pBdr>
        <w:bottom w:val="none" w:sz="0" w:space="1" w:color="auto"/>
      </w:pBdr>
      <w:spacing w:line="240" w:lineRule="atLeast"/>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21F91"/>
    <w:multiLevelType w:val="singleLevel"/>
    <w:tmpl w:val="C3821F91"/>
    <w:lvl w:ilvl="0">
      <w:start w:val="1"/>
      <w:numFmt w:val="decimal"/>
      <w:suff w:val="nothing"/>
      <w:lvlText w:val="（%1）"/>
      <w:lvlJc w:val="left"/>
    </w:lvl>
  </w:abstractNum>
  <w:abstractNum w:abstractNumId="1" w15:restartNumberingAfterBreak="0">
    <w:nsid w:val="E360866D"/>
    <w:multiLevelType w:val="singleLevel"/>
    <w:tmpl w:val="E360866D"/>
    <w:lvl w:ilvl="0">
      <w:start w:val="1"/>
      <w:numFmt w:val="decimal"/>
      <w:suff w:val="nothing"/>
      <w:lvlText w:val="（%1）"/>
      <w:lvlJc w:val="left"/>
    </w:lvl>
  </w:abstractNum>
  <w:abstractNum w:abstractNumId="2" w15:restartNumberingAfterBreak="0">
    <w:nsid w:val="03B144C4"/>
    <w:multiLevelType w:val="multilevel"/>
    <w:tmpl w:val="03B144C4"/>
    <w:lvl w:ilvl="0">
      <w:start w:val="1"/>
      <w:numFmt w:val="decimal"/>
      <w:pStyle w:val="a"/>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E294420"/>
    <w:multiLevelType w:val="multilevel"/>
    <w:tmpl w:val="1E294420"/>
    <w:lvl w:ilvl="0">
      <w:start w:val="1"/>
      <w:numFmt w:val="decimal"/>
      <w:lvlText w:val="第%1章"/>
      <w:lvlJc w:val="left"/>
      <w:pPr>
        <w:ind w:left="0" w:firstLine="0"/>
      </w:pPr>
      <w:rPr>
        <w:rFonts w:ascii="宋体" w:eastAsia="宋体" w:hint="eastAsia"/>
        <w:caps w:val="0"/>
        <w:strike w:val="0"/>
        <w:dstrike w:val="0"/>
        <w:vanish w:val="0"/>
        <w:color w:val="auto"/>
        <w:sz w:val="32"/>
        <w:u w:val="none"/>
        <w:vertAlign w:val="baseline"/>
      </w:rPr>
    </w:lvl>
    <w:lvl w:ilvl="1">
      <w:start w:val="1"/>
      <w:numFmt w:val="decimal"/>
      <w:pStyle w:val="PT2"/>
      <w:suff w:val="space"/>
      <w:lvlText w:val="%1.%2."/>
      <w:lvlJc w:val="left"/>
      <w:pPr>
        <w:ind w:left="0" w:firstLine="0"/>
      </w:pPr>
      <w:rPr>
        <w:rFonts w:ascii="宋体" w:eastAsia="宋体" w:hint="eastAsia"/>
        <w:b/>
        <w:i w:val="0"/>
        <w:caps w:val="0"/>
        <w:strike w:val="0"/>
        <w:dstrike w:val="0"/>
        <w:vanish w:val="0"/>
        <w:color w:val="auto"/>
        <w:sz w:val="30"/>
        <w:u w:val="none"/>
        <w:vertAlign w:val="baseline"/>
      </w:rPr>
    </w:lvl>
    <w:lvl w:ilvl="2">
      <w:start w:val="1"/>
      <w:numFmt w:val="decimal"/>
      <w:pStyle w:val="PT3"/>
      <w:suff w:val="space"/>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4" w15:restartNumberingAfterBreak="0">
    <w:nsid w:val="24E46570"/>
    <w:multiLevelType w:val="singleLevel"/>
    <w:tmpl w:val="24E46570"/>
    <w:lvl w:ilvl="0">
      <w:start w:val="1"/>
      <w:numFmt w:val="chineseCounting"/>
      <w:suff w:val="nothing"/>
      <w:lvlText w:val="（%1）"/>
      <w:lvlJc w:val="left"/>
      <w:rPr>
        <w:rFonts w:hint="eastAsia"/>
      </w:rPr>
    </w:lvl>
  </w:abstractNum>
  <w:abstractNum w:abstractNumId="5" w15:restartNumberingAfterBreak="0">
    <w:nsid w:val="5BA9B2D2"/>
    <w:multiLevelType w:val="singleLevel"/>
    <w:tmpl w:val="5BA9B2D2"/>
    <w:lvl w:ilvl="0">
      <w:start w:val="1"/>
      <w:numFmt w:val="decimal"/>
      <w:suff w:val="nothing"/>
      <w:lvlText w:val="%1．"/>
      <w:lvlJc w:val="left"/>
    </w:lvl>
  </w:abstractNum>
  <w:abstractNum w:abstractNumId="6" w15:restartNumberingAfterBreak="0">
    <w:nsid w:val="6EF57148"/>
    <w:multiLevelType w:val="singleLevel"/>
    <w:tmpl w:val="6EF57148"/>
    <w:lvl w:ilvl="0">
      <w:start w:val="1"/>
      <w:numFmt w:val="decimal"/>
      <w:suff w:val="nothing"/>
      <w:lvlText w:val="（%1）"/>
      <w:lvlJc w:val="left"/>
    </w:lvl>
  </w:abstractNum>
  <w:abstractNum w:abstractNumId="7" w15:restartNumberingAfterBreak="0">
    <w:nsid w:val="70C45358"/>
    <w:multiLevelType w:val="multilevel"/>
    <w:tmpl w:val="70C45358"/>
    <w:lvl w:ilvl="0">
      <w:start w:val="1"/>
      <w:numFmt w:val="decimal"/>
      <w:pStyle w:val="11"/>
      <w:lvlText w:val="第%1章 "/>
      <w:lvlJc w:val="left"/>
      <w:pPr>
        <w:tabs>
          <w:tab w:val="left" w:pos="1206"/>
        </w:tabs>
        <w:ind w:left="639" w:firstLine="0"/>
      </w:pPr>
      <w:rPr>
        <w:rFonts w:hint="eastAsia"/>
      </w:rPr>
    </w:lvl>
    <w:lvl w:ilvl="1">
      <w:start w:val="1"/>
      <w:numFmt w:val="decimal"/>
      <w:lvlText w:val="%1.%2"/>
      <w:lvlJc w:val="left"/>
      <w:pPr>
        <w:tabs>
          <w:tab w:val="left" w:pos="567"/>
        </w:tabs>
        <w:ind w:left="0" w:firstLine="0"/>
      </w:pPr>
      <w:rPr>
        <w:rFonts w:hint="eastAsia"/>
      </w:rPr>
    </w:lvl>
    <w:lvl w:ilvl="2">
      <w:start w:val="1"/>
      <w:numFmt w:val="decimal"/>
      <w:lvlText w:val="%1.%2.%3"/>
      <w:lvlJc w:val="left"/>
      <w:pPr>
        <w:tabs>
          <w:tab w:val="left" w:pos="4565"/>
        </w:tabs>
        <w:ind w:left="0" w:firstLine="0"/>
      </w:pPr>
      <w:rPr>
        <w:rFonts w:hint="eastAsia"/>
      </w:rPr>
    </w:lvl>
    <w:lvl w:ilvl="3">
      <w:start w:val="1"/>
      <w:numFmt w:val="decimal"/>
      <w:lvlText w:val="%1.%2.%3.%4"/>
      <w:lvlJc w:val="left"/>
      <w:pPr>
        <w:tabs>
          <w:tab w:val="left" w:pos="567"/>
        </w:tabs>
        <w:ind w:left="0" w:firstLine="0"/>
      </w:pPr>
      <w:rPr>
        <w:rFonts w:hint="eastAsia"/>
      </w:rPr>
    </w:lvl>
    <w:lvl w:ilvl="4">
      <w:start w:val="1"/>
      <w:numFmt w:val="decimal"/>
      <w:lvlText w:val="%1.%2.%3.%4.%5"/>
      <w:lvlJc w:val="left"/>
      <w:pPr>
        <w:tabs>
          <w:tab w:val="left" w:pos="567"/>
        </w:tabs>
        <w:ind w:left="0" w:firstLine="0"/>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540748073">
    <w:abstractNumId w:val="3"/>
  </w:num>
  <w:num w:numId="2" w16cid:durableId="1470245031">
    <w:abstractNumId w:val="2"/>
  </w:num>
  <w:num w:numId="3" w16cid:durableId="1669823741">
    <w:abstractNumId w:val="7"/>
  </w:num>
  <w:num w:numId="4" w16cid:durableId="1267033428">
    <w:abstractNumId w:val="6"/>
  </w:num>
  <w:num w:numId="5" w16cid:durableId="2091072058">
    <w:abstractNumId w:val="4"/>
  </w:num>
  <w:num w:numId="6" w16cid:durableId="692338882">
    <w:abstractNumId w:val="0"/>
  </w:num>
  <w:num w:numId="7" w16cid:durableId="686370709">
    <w:abstractNumId w:val="5"/>
  </w:num>
  <w:num w:numId="8" w16cid:durableId="796991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0MTM3ZWRiNTk2ZmU0ODE1ZWUyNTBiNGY4ZmFkMTgifQ=="/>
  </w:docVars>
  <w:rsids>
    <w:rsidRoot w:val="0066708D"/>
    <w:rsid w:val="00000546"/>
    <w:rsid w:val="00000AB2"/>
    <w:rsid w:val="0000176C"/>
    <w:rsid w:val="00002A6E"/>
    <w:rsid w:val="00002A9B"/>
    <w:rsid w:val="00004D9E"/>
    <w:rsid w:val="000063CE"/>
    <w:rsid w:val="000065AF"/>
    <w:rsid w:val="000103FA"/>
    <w:rsid w:val="000144B7"/>
    <w:rsid w:val="00015136"/>
    <w:rsid w:val="00015ECD"/>
    <w:rsid w:val="000176B2"/>
    <w:rsid w:val="000207EA"/>
    <w:rsid w:val="00020819"/>
    <w:rsid w:val="0002112A"/>
    <w:rsid w:val="00021B3F"/>
    <w:rsid w:val="0002219B"/>
    <w:rsid w:val="0002328B"/>
    <w:rsid w:val="00024D7D"/>
    <w:rsid w:val="0002533A"/>
    <w:rsid w:val="0002708D"/>
    <w:rsid w:val="000274F9"/>
    <w:rsid w:val="000277CD"/>
    <w:rsid w:val="00031AD6"/>
    <w:rsid w:val="00033FA3"/>
    <w:rsid w:val="00034346"/>
    <w:rsid w:val="000356E5"/>
    <w:rsid w:val="00036F7E"/>
    <w:rsid w:val="00040669"/>
    <w:rsid w:val="00041E02"/>
    <w:rsid w:val="000431E3"/>
    <w:rsid w:val="0004496E"/>
    <w:rsid w:val="00044ADE"/>
    <w:rsid w:val="00045858"/>
    <w:rsid w:val="00046E7F"/>
    <w:rsid w:val="00053E7A"/>
    <w:rsid w:val="0005583D"/>
    <w:rsid w:val="00057B6D"/>
    <w:rsid w:val="0006048F"/>
    <w:rsid w:val="000623F5"/>
    <w:rsid w:val="00063271"/>
    <w:rsid w:val="0006339F"/>
    <w:rsid w:val="000634B6"/>
    <w:rsid w:val="00065F50"/>
    <w:rsid w:val="000667DA"/>
    <w:rsid w:val="0006738D"/>
    <w:rsid w:val="00067F36"/>
    <w:rsid w:val="00071F57"/>
    <w:rsid w:val="00073424"/>
    <w:rsid w:val="00074460"/>
    <w:rsid w:val="0007540B"/>
    <w:rsid w:val="00076AE9"/>
    <w:rsid w:val="00080543"/>
    <w:rsid w:val="000808DE"/>
    <w:rsid w:val="00081396"/>
    <w:rsid w:val="00082843"/>
    <w:rsid w:val="00082CBF"/>
    <w:rsid w:val="000839F1"/>
    <w:rsid w:val="00084DE0"/>
    <w:rsid w:val="00084E85"/>
    <w:rsid w:val="00085157"/>
    <w:rsid w:val="00085D79"/>
    <w:rsid w:val="000860FE"/>
    <w:rsid w:val="0008766A"/>
    <w:rsid w:val="00090915"/>
    <w:rsid w:val="0009490F"/>
    <w:rsid w:val="00094B87"/>
    <w:rsid w:val="00095B3F"/>
    <w:rsid w:val="00096BFB"/>
    <w:rsid w:val="00097BCB"/>
    <w:rsid w:val="000A096A"/>
    <w:rsid w:val="000A0EF7"/>
    <w:rsid w:val="000A15A0"/>
    <w:rsid w:val="000A2563"/>
    <w:rsid w:val="000A3F28"/>
    <w:rsid w:val="000A5187"/>
    <w:rsid w:val="000A7EB6"/>
    <w:rsid w:val="000B07BD"/>
    <w:rsid w:val="000B0A49"/>
    <w:rsid w:val="000B5449"/>
    <w:rsid w:val="000B5677"/>
    <w:rsid w:val="000B78B3"/>
    <w:rsid w:val="000B7CF5"/>
    <w:rsid w:val="000C0636"/>
    <w:rsid w:val="000C25FD"/>
    <w:rsid w:val="000C3603"/>
    <w:rsid w:val="000C515F"/>
    <w:rsid w:val="000C54C8"/>
    <w:rsid w:val="000C58C8"/>
    <w:rsid w:val="000C6322"/>
    <w:rsid w:val="000C6FFF"/>
    <w:rsid w:val="000C7774"/>
    <w:rsid w:val="000D190E"/>
    <w:rsid w:val="000D2EFF"/>
    <w:rsid w:val="000D4848"/>
    <w:rsid w:val="000D4C7D"/>
    <w:rsid w:val="000D53CE"/>
    <w:rsid w:val="000D5A2E"/>
    <w:rsid w:val="000D5A42"/>
    <w:rsid w:val="000D5B2C"/>
    <w:rsid w:val="000D63AA"/>
    <w:rsid w:val="000D6D29"/>
    <w:rsid w:val="000D7507"/>
    <w:rsid w:val="000E13C5"/>
    <w:rsid w:val="000E29B5"/>
    <w:rsid w:val="000E3129"/>
    <w:rsid w:val="000E3178"/>
    <w:rsid w:val="000E386B"/>
    <w:rsid w:val="000E66B5"/>
    <w:rsid w:val="000E6876"/>
    <w:rsid w:val="000E69A2"/>
    <w:rsid w:val="000E6D6C"/>
    <w:rsid w:val="000E76D0"/>
    <w:rsid w:val="000F07A2"/>
    <w:rsid w:val="000F3E9B"/>
    <w:rsid w:val="000F4096"/>
    <w:rsid w:val="000F4358"/>
    <w:rsid w:val="000F5CF5"/>
    <w:rsid w:val="000F63C9"/>
    <w:rsid w:val="000F7710"/>
    <w:rsid w:val="001010E2"/>
    <w:rsid w:val="001019ED"/>
    <w:rsid w:val="00102AE0"/>
    <w:rsid w:val="00104D0B"/>
    <w:rsid w:val="00104F7C"/>
    <w:rsid w:val="001053C5"/>
    <w:rsid w:val="001072DB"/>
    <w:rsid w:val="00107435"/>
    <w:rsid w:val="001178DB"/>
    <w:rsid w:val="00117E6F"/>
    <w:rsid w:val="00130180"/>
    <w:rsid w:val="00131BEC"/>
    <w:rsid w:val="0013301F"/>
    <w:rsid w:val="0013336A"/>
    <w:rsid w:val="00133842"/>
    <w:rsid w:val="00133A76"/>
    <w:rsid w:val="00134655"/>
    <w:rsid w:val="0013596A"/>
    <w:rsid w:val="00135ACB"/>
    <w:rsid w:val="00135FAC"/>
    <w:rsid w:val="001363E8"/>
    <w:rsid w:val="0013686A"/>
    <w:rsid w:val="00140B3E"/>
    <w:rsid w:val="00142F1A"/>
    <w:rsid w:val="001462E0"/>
    <w:rsid w:val="00146479"/>
    <w:rsid w:val="00146643"/>
    <w:rsid w:val="00147766"/>
    <w:rsid w:val="00152826"/>
    <w:rsid w:val="00153335"/>
    <w:rsid w:val="001546EC"/>
    <w:rsid w:val="00154AF5"/>
    <w:rsid w:val="0015612C"/>
    <w:rsid w:val="00156E3A"/>
    <w:rsid w:val="00157B3E"/>
    <w:rsid w:val="00157D64"/>
    <w:rsid w:val="001608D5"/>
    <w:rsid w:val="00161A82"/>
    <w:rsid w:val="00164509"/>
    <w:rsid w:val="001655B9"/>
    <w:rsid w:val="001665AB"/>
    <w:rsid w:val="0016728C"/>
    <w:rsid w:val="001702F5"/>
    <w:rsid w:val="001703A3"/>
    <w:rsid w:val="00170B76"/>
    <w:rsid w:val="00172460"/>
    <w:rsid w:val="0017324A"/>
    <w:rsid w:val="001745FF"/>
    <w:rsid w:val="001748AC"/>
    <w:rsid w:val="0017497C"/>
    <w:rsid w:val="00175952"/>
    <w:rsid w:val="00175C9A"/>
    <w:rsid w:val="001770E3"/>
    <w:rsid w:val="00177438"/>
    <w:rsid w:val="00181911"/>
    <w:rsid w:val="001820D2"/>
    <w:rsid w:val="001838FE"/>
    <w:rsid w:val="00183A3A"/>
    <w:rsid w:val="00184AD9"/>
    <w:rsid w:val="00184AF5"/>
    <w:rsid w:val="00185828"/>
    <w:rsid w:val="00186126"/>
    <w:rsid w:val="00186DF5"/>
    <w:rsid w:val="001875B3"/>
    <w:rsid w:val="001903E5"/>
    <w:rsid w:val="0019058C"/>
    <w:rsid w:val="00192A38"/>
    <w:rsid w:val="0019303E"/>
    <w:rsid w:val="00193F84"/>
    <w:rsid w:val="0019454F"/>
    <w:rsid w:val="0019554C"/>
    <w:rsid w:val="0019566E"/>
    <w:rsid w:val="00195BE1"/>
    <w:rsid w:val="00196271"/>
    <w:rsid w:val="001964AF"/>
    <w:rsid w:val="001964E7"/>
    <w:rsid w:val="001A0707"/>
    <w:rsid w:val="001A14DF"/>
    <w:rsid w:val="001A2111"/>
    <w:rsid w:val="001A51B7"/>
    <w:rsid w:val="001A7B4C"/>
    <w:rsid w:val="001A7BFE"/>
    <w:rsid w:val="001B4291"/>
    <w:rsid w:val="001B4328"/>
    <w:rsid w:val="001B552C"/>
    <w:rsid w:val="001B56B0"/>
    <w:rsid w:val="001B6C7A"/>
    <w:rsid w:val="001B768B"/>
    <w:rsid w:val="001B7843"/>
    <w:rsid w:val="001B7F42"/>
    <w:rsid w:val="001C0AC4"/>
    <w:rsid w:val="001C141D"/>
    <w:rsid w:val="001C1A73"/>
    <w:rsid w:val="001C20B6"/>
    <w:rsid w:val="001C3F14"/>
    <w:rsid w:val="001C3F6B"/>
    <w:rsid w:val="001C78FA"/>
    <w:rsid w:val="001D0D3C"/>
    <w:rsid w:val="001D3142"/>
    <w:rsid w:val="001D3E84"/>
    <w:rsid w:val="001D5309"/>
    <w:rsid w:val="001D5795"/>
    <w:rsid w:val="001D6222"/>
    <w:rsid w:val="001D6DE3"/>
    <w:rsid w:val="001E13F5"/>
    <w:rsid w:val="001E1D55"/>
    <w:rsid w:val="001E220C"/>
    <w:rsid w:val="001E3D01"/>
    <w:rsid w:val="001E6B99"/>
    <w:rsid w:val="001F1694"/>
    <w:rsid w:val="001F16AE"/>
    <w:rsid w:val="001F1D43"/>
    <w:rsid w:val="001F2610"/>
    <w:rsid w:val="001F34D5"/>
    <w:rsid w:val="001F358D"/>
    <w:rsid w:val="001F72DB"/>
    <w:rsid w:val="00202420"/>
    <w:rsid w:val="00202D0B"/>
    <w:rsid w:val="002034E3"/>
    <w:rsid w:val="00203EB0"/>
    <w:rsid w:val="00204064"/>
    <w:rsid w:val="002044CF"/>
    <w:rsid w:val="00204809"/>
    <w:rsid w:val="00204BAB"/>
    <w:rsid w:val="00207A50"/>
    <w:rsid w:val="00207F66"/>
    <w:rsid w:val="002118FC"/>
    <w:rsid w:val="0021700A"/>
    <w:rsid w:val="00217C43"/>
    <w:rsid w:val="002238CD"/>
    <w:rsid w:val="00224912"/>
    <w:rsid w:val="00224A02"/>
    <w:rsid w:val="00225ED7"/>
    <w:rsid w:val="00227B1A"/>
    <w:rsid w:val="002304ED"/>
    <w:rsid w:val="00230F76"/>
    <w:rsid w:val="002323C9"/>
    <w:rsid w:val="00234BC9"/>
    <w:rsid w:val="00235AB1"/>
    <w:rsid w:val="00236FB2"/>
    <w:rsid w:val="00237012"/>
    <w:rsid w:val="0024022F"/>
    <w:rsid w:val="0024032F"/>
    <w:rsid w:val="002406D4"/>
    <w:rsid w:val="00240A90"/>
    <w:rsid w:val="00241910"/>
    <w:rsid w:val="00241A39"/>
    <w:rsid w:val="00242A26"/>
    <w:rsid w:val="00243320"/>
    <w:rsid w:val="00244FA6"/>
    <w:rsid w:val="00245144"/>
    <w:rsid w:val="00245C24"/>
    <w:rsid w:val="00247379"/>
    <w:rsid w:val="00247879"/>
    <w:rsid w:val="002508D3"/>
    <w:rsid w:val="002511DA"/>
    <w:rsid w:val="0025120B"/>
    <w:rsid w:val="0025276A"/>
    <w:rsid w:val="00256976"/>
    <w:rsid w:val="002574B8"/>
    <w:rsid w:val="00260643"/>
    <w:rsid w:val="002625F8"/>
    <w:rsid w:val="002629C0"/>
    <w:rsid w:val="002630CD"/>
    <w:rsid w:val="0026343B"/>
    <w:rsid w:val="00263FB2"/>
    <w:rsid w:val="002642D6"/>
    <w:rsid w:val="0026460E"/>
    <w:rsid w:val="00264FD3"/>
    <w:rsid w:val="00266D65"/>
    <w:rsid w:val="002674FC"/>
    <w:rsid w:val="00273807"/>
    <w:rsid w:val="002759E6"/>
    <w:rsid w:val="002774F2"/>
    <w:rsid w:val="00277A71"/>
    <w:rsid w:val="00281521"/>
    <w:rsid w:val="0028342A"/>
    <w:rsid w:val="00287D53"/>
    <w:rsid w:val="00290131"/>
    <w:rsid w:val="00290232"/>
    <w:rsid w:val="0029088E"/>
    <w:rsid w:val="0029120D"/>
    <w:rsid w:val="00291528"/>
    <w:rsid w:val="002929E4"/>
    <w:rsid w:val="00293902"/>
    <w:rsid w:val="0029448F"/>
    <w:rsid w:val="00296459"/>
    <w:rsid w:val="00297900"/>
    <w:rsid w:val="002A0DF4"/>
    <w:rsid w:val="002A11B9"/>
    <w:rsid w:val="002A1226"/>
    <w:rsid w:val="002A156B"/>
    <w:rsid w:val="002A2121"/>
    <w:rsid w:val="002A221F"/>
    <w:rsid w:val="002A27C2"/>
    <w:rsid w:val="002A28DD"/>
    <w:rsid w:val="002A31EB"/>
    <w:rsid w:val="002A432D"/>
    <w:rsid w:val="002A46DC"/>
    <w:rsid w:val="002A537C"/>
    <w:rsid w:val="002A6112"/>
    <w:rsid w:val="002B0137"/>
    <w:rsid w:val="002B0A9C"/>
    <w:rsid w:val="002B405E"/>
    <w:rsid w:val="002B4B4F"/>
    <w:rsid w:val="002B4F8A"/>
    <w:rsid w:val="002B766C"/>
    <w:rsid w:val="002B7DA4"/>
    <w:rsid w:val="002C06CA"/>
    <w:rsid w:val="002C16D8"/>
    <w:rsid w:val="002C170D"/>
    <w:rsid w:val="002C1F75"/>
    <w:rsid w:val="002C27CB"/>
    <w:rsid w:val="002D0AED"/>
    <w:rsid w:val="002D123F"/>
    <w:rsid w:val="002D1938"/>
    <w:rsid w:val="002D24FF"/>
    <w:rsid w:val="002D32C5"/>
    <w:rsid w:val="002D3D9A"/>
    <w:rsid w:val="002D3DCF"/>
    <w:rsid w:val="002D4AAB"/>
    <w:rsid w:val="002D64F0"/>
    <w:rsid w:val="002D6AE9"/>
    <w:rsid w:val="002D71CE"/>
    <w:rsid w:val="002D7415"/>
    <w:rsid w:val="002E0187"/>
    <w:rsid w:val="002E0D30"/>
    <w:rsid w:val="002E11B4"/>
    <w:rsid w:val="002E311B"/>
    <w:rsid w:val="002E396A"/>
    <w:rsid w:val="002E4D12"/>
    <w:rsid w:val="002E5DDE"/>
    <w:rsid w:val="002E6A31"/>
    <w:rsid w:val="002E6B1F"/>
    <w:rsid w:val="002E6E72"/>
    <w:rsid w:val="002E72F4"/>
    <w:rsid w:val="002E76B3"/>
    <w:rsid w:val="002E7808"/>
    <w:rsid w:val="002E7FB0"/>
    <w:rsid w:val="002F0578"/>
    <w:rsid w:val="002F1659"/>
    <w:rsid w:val="002F321B"/>
    <w:rsid w:val="002F3654"/>
    <w:rsid w:val="002F4C7F"/>
    <w:rsid w:val="002F61AE"/>
    <w:rsid w:val="002F7741"/>
    <w:rsid w:val="002F7B80"/>
    <w:rsid w:val="002F7E83"/>
    <w:rsid w:val="003016F6"/>
    <w:rsid w:val="003017D8"/>
    <w:rsid w:val="003017F0"/>
    <w:rsid w:val="00301958"/>
    <w:rsid w:val="003045D9"/>
    <w:rsid w:val="00304E4E"/>
    <w:rsid w:val="00304FA6"/>
    <w:rsid w:val="00305686"/>
    <w:rsid w:val="00305B5A"/>
    <w:rsid w:val="00314C91"/>
    <w:rsid w:val="00317F41"/>
    <w:rsid w:val="00321C1B"/>
    <w:rsid w:val="00322141"/>
    <w:rsid w:val="00323C57"/>
    <w:rsid w:val="00323F5E"/>
    <w:rsid w:val="00325DFB"/>
    <w:rsid w:val="00326695"/>
    <w:rsid w:val="00326724"/>
    <w:rsid w:val="00326CD4"/>
    <w:rsid w:val="0032783F"/>
    <w:rsid w:val="00327AA9"/>
    <w:rsid w:val="00327EF8"/>
    <w:rsid w:val="0033346D"/>
    <w:rsid w:val="00333C74"/>
    <w:rsid w:val="00333F95"/>
    <w:rsid w:val="003373C4"/>
    <w:rsid w:val="00340B10"/>
    <w:rsid w:val="00340B9E"/>
    <w:rsid w:val="003429F7"/>
    <w:rsid w:val="00343AF8"/>
    <w:rsid w:val="00344EEB"/>
    <w:rsid w:val="003470F7"/>
    <w:rsid w:val="00347E34"/>
    <w:rsid w:val="00350899"/>
    <w:rsid w:val="00351BC2"/>
    <w:rsid w:val="003522CC"/>
    <w:rsid w:val="003526B4"/>
    <w:rsid w:val="003535E0"/>
    <w:rsid w:val="003549F2"/>
    <w:rsid w:val="00354BDD"/>
    <w:rsid w:val="0035616F"/>
    <w:rsid w:val="003563B1"/>
    <w:rsid w:val="00357154"/>
    <w:rsid w:val="0036009B"/>
    <w:rsid w:val="00360F5B"/>
    <w:rsid w:val="00362FAE"/>
    <w:rsid w:val="003637B9"/>
    <w:rsid w:val="00363883"/>
    <w:rsid w:val="003653F1"/>
    <w:rsid w:val="00365C15"/>
    <w:rsid w:val="00365F0A"/>
    <w:rsid w:val="00370716"/>
    <w:rsid w:val="003717BE"/>
    <w:rsid w:val="00371CFC"/>
    <w:rsid w:val="00373C45"/>
    <w:rsid w:val="00374DC8"/>
    <w:rsid w:val="00374EDA"/>
    <w:rsid w:val="00375586"/>
    <w:rsid w:val="00376496"/>
    <w:rsid w:val="00376828"/>
    <w:rsid w:val="003777AF"/>
    <w:rsid w:val="00377ADE"/>
    <w:rsid w:val="00377F76"/>
    <w:rsid w:val="00380270"/>
    <w:rsid w:val="00381EDB"/>
    <w:rsid w:val="003821DE"/>
    <w:rsid w:val="0038377B"/>
    <w:rsid w:val="003838D5"/>
    <w:rsid w:val="003847D6"/>
    <w:rsid w:val="0038781F"/>
    <w:rsid w:val="00387E64"/>
    <w:rsid w:val="0039154B"/>
    <w:rsid w:val="003926C9"/>
    <w:rsid w:val="00393422"/>
    <w:rsid w:val="0039416E"/>
    <w:rsid w:val="00394C24"/>
    <w:rsid w:val="00394C8F"/>
    <w:rsid w:val="00396451"/>
    <w:rsid w:val="00396F85"/>
    <w:rsid w:val="00397448"/>
    <w:rsid w:val="003A0212"/>
    <w:rsid w:val="003A3D3D"/>
    <w:rsid w:val="003A5070"/>
    <w:rsid w:val="003A56B0"/>
    <w:rsid w:val="003B05BC"/>
    <w:rsid w:val="003B0CEC"/>
    <w:rsid w:val="003B156C"/>
    <w:rsid w:val="003B2D19"/>
    <w:rsid w:val="003B5191"/>
    <w:rsid w:val="003B60FA"/>
    <w:rsid w:val="003B64EA"/>
    <w:rsid w:val="003C1B83"/>
    <w:rsid w:val="003C290B"/>
    <w:rsid w:val="003D1841"/>
    <w:rsid w:val="003D1B8B"/>
    <w:rsid w:val="003D1E69"/>
    <w:rsid w:val="003D38E4"/>
    <w:rsid w:val="003E017B"/>
    <w:rsid w:val="003E154C"/>
    <w:rsid w:val="003E3145"/>
    <w:rsid w:val="003E36FF"/>
    <w:rsid w:val="003E4653"/>
    <w:rsid w:val="003E4C9C"/>
    <w:rsid w:val="003E5F84"/>
    <w:rsid w:val="003E6C59"/>
    <w:rsid w:val="003E6E66"/>
    <w:rsid w:val="003F1302"/>
    <w:rsid w:val="003F1DF8"/>
    <w:rsid w:val="003F291E"/>
    <w:rsid w:val="003F4CA5"/>
    <w:rsid w:val="003F5722"/>
    <w:rsid w:val="003F5DB8"/>
    <w:rsid w:val="003F5F8E"/>
    <w:rsid w:val="003F6ABB"/>
    <w:rsid w:val="00401799"/>
    <w:rsid w:val="00401850"/>
    <w:rsid w:val="00402145"/>
    <w:rsid w:val="0040233A"/>
    <w:rsid w:val="004044FA"/>
    <w:rsid w:val="00404D80"/>
    <w:rsid w:val="00405393"/>
    <w:rsid w:val="00406CB3"/>
    <w:rsid w:val="00407107"/>
    <w:rsid w:val="004105DE"/>
    <w:rsid w:val="00410F2E"/>
    <w:rsid w:val="00412477"/>
    <w:rsid w:val="0041654F"/>
    <w:rsid w:val="004214C7"/>
    <w:rsid w:val="00421885"/>
    <w:rsid w:val="00421FDE"/>
    <w:rsid w:val="004220FE"/>
    <w:rsid w:val="004307C8"/>
    <w:rsid w:val="00431D96"/>
    <w:rsid w:val="004330EC"/>
    <w:rsid w:val="004332C6"/>
    <w:rsid w:val="004368C0"/>
    <w:rsid w:val="0044040E"/>
    <w:rsid w:val="00442CC6"/>
    <w:rsid w:val="00442D73"/>
    <w:rsid w:val="00444FFC"/>
    <w:rsid w:val="00445426"/>
    <w:rsid w:val="0044560A"/>
    <w:rsid w:val="00446D75"/>
    <w:rsid w:val="00454344"/>
    <w:rsid w:val="00454549"/>
    <w:rsid w:val="004555B3"/>
    <w:rsid w:val="00457236"/>
    <w:rsid w:val="004575AE"/>
    <w:rsid w:val="004601C9"/>
    <w:rsid w:val="0046230E"/>
    <w:rsid w:val="0046252B"/>
    <w:rsid w:val="00462E98"/>
    <w:rsid w:val="00462F07"/>
    <w:rsid w:val="00462FB0"/>
    <w:rsid w:val="004649C4"/>
    <w:rsid w:val="00465A2D"/>
    <w:rsid w:val="004707AA"/>
    <w:rsid w:val="00470E6C"/>
    <w:rsid w:val="004717E4"/>
    <w:rsid w:val="00472F1D"/>
    <w:rsid w:val="00475BAC"/>
    <w:rsid w:val="00477C17"/>
    <w:rsid w:val="00480125"/>
    <w:rsid w:val="0048064D"/>
    <w:rsid w:val="00481CF4"/>
    <w:rsid w:val="00484BE4"/>
    <w:rsid w:val="00485409"/>
    <w:rsid w:val="004855F7"/>
    <w:rsid w:val="00485EE2"/>
    <w:rsid w:val="00486224"/>
    <w:rsid w:val="00487660"/>
    <w:rsid w:val="00487D91"/>
    <w:rsid w:val="00487EF2"/>
    <w:rsid w:val="00490621"/>
    <w:rsid w:val="004957D1"/>
    <w:rsid w:val="00495CB3"/>
    <w:rsid w:val="00497832"/>
    <w:rsid w:val="004A0A36"/>
    <w:rsid w:val="004A0D52"/>
    <w:rsid w:val="004A12A1"/>
    <w:rsid w:val="004A1DA5"/>
    <w:rsid w:val="004A2483"/>
    <w:rsid w:val="004A35F5"/>
    <w:rsid w:val="004B003C"/>
    <w:rsid w:val="004B189D"/>
    <w:rsid w:val="004B3660"/>
    <w:rsid w:val="004B3D1C"/>
    <w:rsid w:val="004B5ADC"/>
    <w:rsid w:val="004B6EDE"/>
    <w:rsid w:val="004B72E4"/>
    <w:rsid w:val="004B7608"/>
    <w:rsid w:val="004B7615"/>
    <w:rsid w:val="004B7CC5"/>
    <w:rsid w:val="004B7E0F"/>
    <w:rsid w:val="004C025C"/>
    <w:rsid w:val="004C37CF"/>
    <w:rsid w:val="004C3EEB"/>
    <w:rsid w:val="004C5199"/>
    <w:rsid w:val="004C5A46"/>
    <w:rsid w:val="004C6799"/>
    <w:rsid w:val="004D021E"/>
    <w:rsid w:val="004D0458"/>
    <w:rsid w:val="004D0ADB"/>
    <w:rsid w:val="004D0BAA"/>
    <w:rsid w:val="004D1B87"/>
    <w:rsid w:val="004D3D50"/>
    <w:rsid w:val="004D3F25"/>
    <w:rsid w:val="004E09A2"/>
    <w:rsid w:val="004E0EC2"/>
    <w:rsid w:val="004E2F92"/>
    <w:rsid w:val="004E363C"/>
    <w:rsid w:val="004E5023"/>
    <w:rsid w:val="004E5615"/>
    <w:rsid w:val="004E594D"/>
    <w:rsid w:val="004E5C26"/>
    <w:rsid w:val="004E7CDB"/>
    <w:rsid w:val="004F0FE2"/>
    <w:rsid w:val="004F3153"/>
    <w:rsid w:val="004F3C8A"/>
    <w:rsid w:val="004F420A"/>
    <w:rsid w:val="004F46A5"/>
    <w:rsid w:val="004F5294"/>
    <w:rsid w:val="005001F5"/>
    <w:rsid w:val="00502C8A"/>
    <w:rsid w:val="00503728"/>
    <w:rsid w:val="005047CE"/>
    <w:rsid w:val="00505AC7"/>
    <w:rsid w:val="0050782F"/>
    <w:rsid w:val="0051022D"/>
    <w:rsid w:val="00510353"/>
    <w:rsid w:val="005109F7"/>
    <w:rsid w:val="005116BA"/>
    <w:rsid w:val="0051446B"/>
    <w:rsid w:val="00515B9C"/>
    <w:rsid w:val="00516114"/>
    <w:rsid w:val="00516A92"/>
    <w:rsid w:val="005175F9"/>
    <w:rsid w:val="0052011E"/>
    <w:rsid w:val="0052199A"/>
    <w:rsid w:val="0052232A"/>
    <w:rsid w:val="00523930"/>
    <w:rsid w:val="00524276"/>
    <w:rsid w:val="00525373"/>
    <w:rsid w:val="005263BF"/>
    <w:rsid w:val="005279E2"/>
    <w:rsid w:val="00530E30"/>
    <w:rsid w:val="00533196"/>
    <w:rsid w:val="00536991"/>
    <w:rsid w:val="00537500"/>
    <w:rsid w:val="00540316"/>
    <w:rsid w:val="0054065A"/>
    <w:rsid w:val="00540EB0"/>
    <w:rsid w:val="00541004"/>
    <w:rsid w:val="00541053"/>
    <w:rsid w:val="00542949"/>
    <w:rsid w:val="00546606"/>
    <w:rsid w:val="00546EEA"/>
    <w:rsid w:val="00547737"/>
    <w:rsid w:val="005501FD"/>
    <w:rsid w:val="00556151"/>
    <w:rsid w:val="005563D1"/>
    <w:rsid w:val="00556B11"/>
    <w:rsid w:val="00556D35"/>
    <w:rsid w:val="00557898"/>
    <w:rsid w:val="00560B23"/>
    <w:rsid w:val="00560CB4"/>
    <w:rsid w:val="00562E39"/>
    <w:rsid w:val="0056489B"/>
    <w:rsid w:val="00564BF9"/>
    <w:rsid w:val="00565B7B"/>
    <w:rsid w:val="00566B4E"/>
    <w:rsid w:val="00566BF8"/>
    <w:rsid w:val="00566EE0"/>
    <w:rsid w:val="005676BA"/>
    <w:rsid w:val="005677B2"/>
    <w:rsid w:val="00580806"/>
    <w:rsid w:val="005808D7"/>
    <w:rsid w:val="00580971"/>
    <w:rsid w:val="00580BF7"/>
    <w:rsid w:val="00581107"/>
    <w:rsid w:val="00581F8C"/>
    <w:rsid w:val="005823DC"/>
    <w:rsid w:val="0058255D"/>
    <w:rsid w:val="00584C1C"/>
    <w:rsid w:val="00585198"/>
    <w:rsid w:val="00586426"/>
    <w:rsid w:val="00586A2A"/>
    <w:rsid w:val="00590CF2"/>
    <w:rsid w:val="00592A42"/>
    <w:rsid w:val="005937F3"/>
    <w:rsid w:val="0059392D"/>
    <w:rsid w:val="0059579B"/>
    <w:rsid w:val="00597865"/>
    <w:rsid w:val="005A0E0A"/>
    <w:rsid w:val="005A2016"/>
    <w:rsid w:val="005A2EA2"/>
    <w:rsid w:val="005A6C6C"/>
    <w:rsid w:val="005A74D4"/>
    <w:rsid w:val="005A7F48"/>
    <w:rsid w:val="005A7F82"/>
    <w:rsid w:val="005B1402"/>
    <w:rsid w:val="005B1C57"/>
    <w:rsid w:val="005B34BF"/>
    <w:rsid w:val="005B3D9B"/>
    <w:rsid w:val="005B55B2"/>
    <w:rsid w:val="005B56CB"/>
    <w:rsid w:val="005B7AC8"/>
    <w:rsid w:val="005C10EA"/>
    <w:rsid w:val="005C35F6"/>
    <w:rsid w:val="005C3EBE"/>
    <w:rsid w:val="005C555D"/>
    <w:rsid w:val="005C564A"/>
    <w:rsid w:val="005C5B8F"/>
    <w:rsid w:val="005C5CFE"/>
    <w:rsid w:val="005C5D43"/>
    <w:rsid w:val="005C6048"/>
    <w:rsid w:val="005C61E3"/>
    <w:rsid w:val="005C740A"/>
    <w:rsid w:val="005C74D0"/>
    <w:rsid w:val="005C7E74"/>
    <w:rsid w:val="005D0616"/>
    <w:rsid w:val="005D2AD8"/>
    <w:rsid w:val="005D7816"/>
    <w:rsid w:val="005D798C"/>
    <w:rsid w:val="005E1793"/>
    <w:rsid w:val="005E2119"/>
    <w:rsid w:val="005E6BFC"/>
    <w:rsid w:val="005E6D29"/>
    <w:rsid w:val="005F0238"/>
    <w:rsid w:val="005F114B"/>
    <w:rsid w:val="005F33F4"/>
    <w:rsid w:val="005F347B"/>
    <w:rsid w:val="005F37A7"/>
    <w:rsid w:val="005F3A1F"/>
    <w:rsid w:val="005F4500"/>
    <w:rsid w:val="005F5C7F"/>
    <w:rsid w:val="006023B5"/>
    <w:rsid w:val="0060456C"/>
    <w:rsid w:val="006046E5"/>
    <w:rsid w:val="00604C4F"/>
    <w:rsid w:val="00605857"/>
    <w:rsid w:val="006069DF"/>
    <w:rsid w:val="00607679"/>
    <w:rsid w:val="00607C32"/>
    <w:rsid w:val="00612F49"/>
    <w:rsid w:val="0061417D"/>
    <w:rsid w:val="0061547A"/>
    <w:rsid w:val="00616D1C"/>
    <w:rsid w:val="00616FD4"/>
    <w:rsid w:val="0062417D"/>
    <w:rsid w:val="00625AFB"/>
    <w:rsid w:val="00625E27"/>
    <w:rsid w:val="0062722E"/>
    <w:rsid w:val="00627B53"/>
    <w:rsid w:val="00635E25"/>
    <w:rsid w:val="00635FBA"/>
    <w:rsid w:val="006416E6"/>
    <w:rsid w:val="00641F10"/>
    <w:rsid w:val="006426A8"/>
    <w:rsid w:val="00643D3F"/>
    <w:rsid w:val="006443E3"/>
    <w:rsid w:val="00646AAA"/>
    <w:rsid w:val="00647082"/>
    <w:rsid w:val="00650160"/>
    <w:rsid w:val="0065076A"/>
    <w:rsid w:val="00652D87"/>
    <w:rsid w:val="00653742"/>
    <w:rsid w:val="0065584F"/>
    <w:rsid w:val="006568A2"/>
    <w:rsid w:val="006568D7"/>
    <w:rsid w:val="00656CAE"/>
    <w:rsid w:val="00656D2F"/>
    <w:rsid w:val="0066144C"/>
    <w:rsid w:val="006620E0"/>
    <w:rsid w:val="0066391F"/>
    <w:rsid w:val="00663BF8"/>
    <w:rsid w:val="00666A34"/>
    <w:rsid w:val="00666B4C"/>
    <w:rsid w:val="0066708D"/>
    <w:rsid w:val="0066722F"/>
    <w:rsid w:val="00667558"/>
    <w:rsid w:val="0066792B"/>
    <w:rsid w:val="0066798C"/>
    <w:rsid w:val="00667B2A"/>
    <w:rsid w:val="00670779"/>
    <w:rsid w:val="00673107"/>
    <w:rsid w:val="0068012A"/>
    <w:rsid w:val="00680E1B"/>
    <w:rsid w:val="00681790"/>
    <w:rsid w:val="0068304D"/>
    <w:rsid w:val="00683C15"/>
    <w:rsid w:val="00683E0C"/>
    <w:rsid w:val="00685CB8"/>
    <w:rsid w:val="006873E2"/>
    <w:rsid w:val="00690848"/>
    <w:rsid w:val="006913DB"/>
    <w:rsid w:val="00691F22"/>
    <w:rsid w:val="0069212E"/>
    <w:rsid w:val="00693A34"/>
    <w:rsid w:val="00693B3A"/>
    <w:rsid w:val="006943DD"/>
    <w:rsid w:val="00694A80"/>
    <w:rsid w:val="00696431"/>
    <w:rsid w:val="00696F86"/>
    <w:rsid w:val="006A4770"/>
    <w:rsid w:val="006A534B"/>
    <w:rsid w:val="006A68F1"/>
    <w:rsid w:val="006B00DC"/>
    <w:rsid w:val="006B098C"/>
    <w:rsid w:val="006B0FFF"/>
    <w:rsid w:val="006B16FF"/>
    <w:rsid w:val="006B1B1D"/>
    <w:rsid w:val="006B285C"/>
    <w:rsid w:val="006B2902"/>
    <w:rsid w:val="006B2E88"/>
    <w:rsid w:val="006B4295"/>
    <w:rsid w:val="006B66CC"/>
    <w:rsid w:val="006B7D34"/>
    <w:rsid w:val="006C19CC"/>
    <w:rsid w:val="006C2923"/>
    <w:rsid w:val="006C3311"/>
    <w:rsid w:val="006C3F4E"/>
    <w:rsid w:val="006C4539"/>
    <w:rsid w:val="006C46C9"/>
    <w:rsid w:val="006C5FB9"/>
    <w:rsid w:val="006C6CDD"/>
    <w:rsid w:val="006C6F6B"/>
    <w:rsid w:val="006C793F"/>
    <w:rsid w:val="006D5119"/>
    <w:rsid w:val="006D77B1"/>
    <w:rsid w:val="006E008F"/>
    <w:rsid w:val="006E1D37"/>
    <w:rsid w:val="006E386D"/>
    <w:rsid w:val="006E3CC9"/>
    <w:rsid w:val="006E5648"/>
    <w:rsid w:val="006E5AEC"/>
    <w:rsid w:val="006E6446"/>
    <w:rsid w:val="006E70D0"/>
    <w:rsid w:val="006F0AFA"/>
    <w:rsid w:val="006F0E2C"/>
    <w:rsid w:val="006F1F80"/>
    <w:rsid w:val="006F33F2"/>
    <w:rsid w:val="006F58FF"/>
    <w:rsid w:val="006F7B38"/>
    <w:rsid w:val="00700097"/>
    <w:rsid w:val="00700883"/>
    <w:rsid w:val="00700BD8"/>
    <w:rsid w:val="00702D60"/>
    <w:rsid w:val="00702F14"/>
    <w:rsid w:val="0070302C"/>
    <w:rsid w:val="00703BEE"/>
    <w:rsid w:val="0070429A"/>
    <w:rsid w:val="00705055"/>
    <w:rsid w:val="00706370"/>
    <w:rsid w:val="00706C55"/>
    <w:rsid w:val="00707FB8"/>
    <w:rsid w:val="0071105F"/>
    <w:rsid w:val="00711215"/>
    <w:rsid w:val="0071139A"/>
    <w:rsid w:val="0071149B"/>
    <w:rsid w:val="007117BB"/>
    <w:rsid w:val="00713D30"/>
    <w:rsid w:val="007168E1"/>
    <w:rsid w:val="007213D7"/>
    <w:rsid w:val="007216E2"/>
    <w:rsid w:val="0072221F"/>
    <w:rsid w:val="0072334E"/>
    <w:rsid w:val="0072356B"/>
    <w:rsid w:val="00725A2F"/>
    <w:rsid w:val="00727D3F"/>
    <w:rsid w:val="0073014D"/>
    <w:rsid w:val="0073070A"/>
    <w:rsid w:val="007311C8"/>
    <w:rsid w:val="007314A8"/>
    <w:rsid w:val="0073401E"/>
    <w:rsid w:val="00734E48"/>
    <w:rsid w:val="0073573A"/>
    <w:rsid w:val="00737311"/>
    <w:rsid w:val="007410B2"/>
    <w:rsid w:val="00741D87"/>
    <w:rsid w:val="00742DD5"/>
    <w:rsid w:val="00743236"/>
    <w:rsid w:val="00745800"/>
    <w:rsid w:val="0074797A"/>
    <w:rsid w:val="007520D1"/>
    <w:rsid w:val="00752E8D"/>
    <w:rsid w:val="00753559"/>
    <w:rsid w:val="007565ED"/>
    <w:rsid w:val="00757B96"/>
    <w:rsid w:val="00760C7B"/>
    <w:rsid w:val="00762780"/>
    <w:rsid w:val="00762E44"/>
    <w:rsid w:val="00763193"/>
    <w:rsid w:val="00763252"/>
    <w:rsid w:val="0076338C"/>
    <w:rsid w:val="00763910"/>
    <w:rsid w:val="00764E9B"/>
    <w:rsid w:val="00765611"/>
    <w:rsid w:val="00766144"/>
    <w:rsid w:val="00771BB5"/>
    <w:rsid w:val="00772618"/>
    <w:rsid w:val="00773465"/>
    <w:rsid w:val="00773862"/>
    <w:rsid w:val="0077434F"/>
    <w:rsid w:val="00775778"/>
    <w:rsid w:val="007759C2"/>
    <w:rsid w:val="00776194"/>
    <w:rsid w:val="007762E8"/>
    <w:rsid w:val="00777477"/>
    <w:rsid w:val="00777947"/>
    <w:rsid w:val="00777B07"/>
    <w:rsid w:val="00777B1C"/>
    <w:rsid w:val="00782FF0"/>
    <w:rsid w:val="007830B0"/>
    <w:rsid w:val="00783D95"/>
    <w:rsid w:val="00783F1A"/>
    <w:rsid w:val="00784014"/>
    <w:rsid w:val="0078439F"/>
    <w:rsid w:val="0078524A"/>
    <w:rsid w:val="00785605"/>
    <w:rsid w:val="0079107F"/>
    <w:rsid w:val="007963DB"/>
    <w:rsid w:val="00796F1B"/>
    <w:rsid w:val="00797A4E"/>
    <w:rsid w:val="00797C4E"/>
    <w:rsid w:val="007A0307"/>
    <w:rsid w:val="007A043A"/>
    <w:rsid w:val="007A1CBE"/>
    <w:rsid w:val="007A5430"/>
    <w:rsid w:val="007A6E0B"/>
    <w:rsid w:val="007A70B4"/>
    <w:rsid w:val="007B048E"/>
    <w:rsid w:val="007B1A3D"/>
    <w:rsid w:val="007B1E7B"/>
    <w:rsid w:val="007B20B8"/>
    <w:rsid w:val="007B297F"/>
    <w:rsid w:val="007B2B65"/>
    <w:rsid w:val="007B4062"/>
    <w:rsid w:val="007B4A0B"/>
    <w:rsid w:val="007B5DEF"/>
    <w:rsid w:val="007B5F91"/>
    <w:rsid w:val="007B62C7"/>
    <w:rsid w:val="007B6581"/>
    <w:rsid w:val="007B6697"/>
    <w:rsid w:val="007B7E0C"/>
    <w:rsid w:val="007C29A3"/>
    <w:rsid w:val="007C2CA3"/>
    <w:rsid w:val="007C3230"/>
    <w:rsid w:val="007C60DB"/>
    <w:rsid w:val="007C6147"/>
    <w:rsid w:val="007C6C85"/>
    <w:rsid w:val="007C72FF"/>
    <w:rsid w:val="007C795E"/>
    <w:rsid w:val="007D1F4E"/>
    <w:rsid w:val="007D34F2"/>
    <w:rsid w:val="007D3E13"/>
    <w:rsid w:val="007D4A85"/>
    <w:rsid w:val="007D4C90"/>
    <w:rsid w:val="007D7074"/>
    <w:rsid w:val="007D7BFD"/>
    <w:rsid w:val="007E0F13"/>
    <w:rsid w:val="007E1294"/>
    <w:rsid w:val="007E19D6"/>
    <w:rsid w:val="007E3986"/>
    <w:rsid w:val="007E5A5F"/>
    <w:rsid w:val="007E6B04"/>
    <w:rsid w:val="007E7FE8"/>
    <w:rsid w:val="007F08EE"/>
    <w:rsid w:val="007F1947"/>
    <w:rsid w:val="007F19E9"/>
    <w:rsid w:val="007F2123"/>
    <w:rsid w:val="007F32E7"/>
    <w:rsid w:val="007F4046"/>
    <w:rsid w:val="007F7A87"/>
    <w:rsid w:val="007F7FE6"/>
    <w:rsid w:val="00801F47"/>
    <w:rsid w:val="00803ED3"/>
    <w:rsid w:val="0080407B"/>
    <w:rsid w:val="00804416"/>
    <w:rsid w:val="00805157"/>
    <w:rsid w:val="00805BAE"/>
    <w:rsid w:val="00806F20"/>
    <w:rsid w:val="00807233"/>
    <w:rsid w:val="0080771F"/>
    <w:rsid w:val="00810010"/>
    <w:rsid w:val="008108D3"/>
    <w:rsid w:val="00810D6B"/>
    <w:rsid w:val="00811840"/>
    <w:rsid w:val="0081389D"/>
    <w:rsid w:val="0081484F"/>
    <w:rsid w:val="008148FE"/>
    <w:rsid w:val="00816A3D"/>
    <w:rsid w:val="00817506"/>
    <w:rsid w:val="00820BB0"/>
    <w:rsid w:val="008212A9"/>
    <w:rsid w:val="00821FB3"/>
    <w:rsid w:val="0082342D"/>
    <w:rsid w:val="0082546F"/>
    <w:rsid w:val="00826178"/>
    <w:rsid w:val="00827110"/>
    <w:rsid w:val="008275B9"/>
    <w:rsid w:val="00831B6F"/>
    <w:rsid w:val="00831D42"/>
    <w:rsid w:val="00832700"/>
    <w:rsid w:val="00832C60"/>
    <w:rsid w:val="00833572"/>
    <w:rsid w:val="008343B3"/>
    <w:rsid w:val="00834686"/>
    <w:rsid w:val="00837CF4"/>
    <w:rsid w:val="00843C5A"/>
    <w:rsid w:val="00844799"/>
    <w:rsid w:val="00846F6D"/>
    <w:rsid w:val="00851F04"/>
    <w:rsid w:val="00852A6E"/>
    <w:rsid w:val="008533C4"/>
    <w:rsid w:val="008554F5"/>
    <w:rsid w:val="00855936"/>
    <w:rsid w:val="00856E64"/>
    <w:rsid w:val="008573EF"/>
    <w:rsid w:val="008603D0"/>
    <w:rsid w:val="0086108F"/>
    <w:rsid w:val="00863727"/>
    <w:rsid w:val="00863B00"/>
    <w:rsid w:val="00865553"/>
    <w:rsid w:val="0087085F"/>
    <w:rsid w:val="00870AC5"/>
    <w:rsid w:val="00870CAD"/>
    <w:rsid w:val="00872E8A"/>
    <w:rsid w:val="00873605"/>
    <w:rsid w:val="008737FD"/>
    <w:rsid w:val="0087596C"/>
    <w:rsid w:val="00877C33"/>
    <w:rsid w:val="00880152"/>
    <w:rsid w:val="0088225C"/>
    <w:rsid w:val="00882931"/>
    <w:rsid w:val="00882B19"/>
    <w:rsid w:val="00884572"/>
    <w:rsid w:val="00886375"/>
    <w:rsid w:val="00886651"/>
    <w:rsid w:val="008904E6"/>
    <w:rsid w:val="008910FD"/>
    <w:rsid w:val="008915BA"/>
    <w:rsid w:val="0089195A"/>
    <w:rsid w:val="00892730"/>
    <w:rsid w:val="008943E4"/>
    <w:rsid w:val="00895120"/>
    <w:rsid w:val="008952C7"/>
    <w:rsid w:val="00895F3E"/>
    <w:rsid w:val="0089644C"/>
    <w:rsid w:val="008A1082"/>
    <w:rsid w:val="008A15B7"/>
    <w:rsid w:val="008A4388"/>
    <w:rsid w:val="008A58B2"/>
    <w:rsid w:val="008B08A9"/>
    <w:rsid w:val="008B0C26"/>
    <w:rsid w:val="008B1EB0"/>
    <w:rsid w:val="008B2510"/>
    <w:rsid w:val="008B2773"/>
    <w:rsid w:val="008B4F47"/>
    <w:rsid w:val="008B585F"/>
    <w:rsid w:val="008B5BDB"/>
    <w:rsid w:val="008C3462"/>
    <w:rsid w:val="008C3483"/>
    <w:rsid w:val="008C3A13"/>
    <w:rsid w:val="008C3E28"/>
    <w:rsid w:val="008C3EEE"/>
    <w:rsid w:val="008C4A62"/>
    <w:rsid w:val="008C5483"/>
    <w:rsid w:val="008C5FD3"/>
    <w:rsid w:val="008C62A0"/>
    <w:rsid w:val="008D071D"/>
    <w:rsid w:val="008D07B1"/>
    <w:rsid w:val="008D1771"/>
    <w:rsid w:val="008D2FBA"/>
    <w:rsid w:val="008D319D"/>
    <w:rsid w:val="008D39EA"/>
    <w:rsid w:val="008D3BAE"/>
    <w:rsid w:val="008D4417"/>
    <w:rsid w:val="008D4F88"/>
    <w:rsid w:val="008D58AF"/>
    <w:rsid w:val="008D6405"/>
    <w:rsid w:val="008E1A76"/>
    <w:rsid w:val="008E1CE1"/>
    <w:rsid w:val="008E1F48"/>
    <w:rsid w:val="008E3442"/>
    <w:rsid w:val="008E4294"/>
    <w:rsid w:val="008E523B"/>
    <w:rsid w:val="008E5CB4"/>
    <w:rsid w:val="008E6320"/>
    <w:rsid w:val="008E6F4A"/>
    <w:rsid w:val="008F025F"/>
    <w:rsid w:val="008F124F"/>
    <w:rsid w:val="008F20DC"/>
    <w:rsid w:val="008F3ACA"/>
    <w:rsid w:val="008F56F3"/>
    <w:rsid w:val="008F67ED"/>
    <w:rsid w:val="008F68B6"/>
    <w:rsid w:val="008F7694"/>
    <w:rsid w:val="008F7D27"/>
    <w:rsid w:val="00900480"/>
    <w:rsid w:val="009018BE"/>
    <w:rsid w:val="00901FA1"/>
    <w:rsid w:val="009025B0"/>
    <w:rsid w:val="00902A8A"/>
    <w:rsid w:val="009033F8"/>
    <w:rsid w:val="0090411C"/>
    <w:rsid w:val="00904A92"/>
    <w:rsid w:val="0090583F"/>
    <w:rsid w:val="0090706F"/>
    <w:rsid w:val="00911813"/>
    <w:rsid w:val="0091329F"/>
    <w:rsid w:val="009138C5"/>
    <w:rsid w:val="00913AA5"/>
    <w:rsid w:val="00913E45"/>
    <w:rsid w:val="009140DB"/>
    <w:rsid w:val="0091425C"/>
    <w:rsid w:val="0091484C"/>
    <w:rsid w:val="00914A92"/>
    <w:rsid w:val="009218A4"/>
    <w:rsid w:val="00922780"/>
    <w:rsid w:val="00922B69"/>
    <w:rsid w:val="00923276"/>
    <w:rsid w:val="0092361F"/>
    <w:rsid w:val="00925885"/>
    <w:rsid w:val="00927D34"/>
    <w:rsid w:val="0093181C"/>
    <w:rsid w:val="00934CDB"/>
    <w:rsid w:val="00934EE4"/>
    <w:rsid w:val="009353BF"/>
    <w:rsid w:val="00936657"/>
    <w:rsid w:val="00937EA6"/>
    <w:rsid w:val="00941ED8"/>
    <w:rsid w:val="009454B2"/>
    <w:rsid w:val="00946768"/>
    <w:rsid w:val="009467EF"/>
    <w:rsid w:val="00952991"/>
    <w:rsid w:val="00954AA3"/>
    <w:rsid w:val="0095668D"/>
    <w:rsid w:val="00961AA4"/>
    <w:rsid w:val="00964C1E"/>
    <w:rsid w:val="00964C92"/>
    <w:rsid w:val="00965284"/>
    <w:rsid w:val="00966498"/>
    <w:rsid w:val="00966D34"/>
    <w:rsid w:val="00966FB5"/>
    <w:rsid w:val="00967301"/>
    <w:rsid w:val="00971344"/>
    <w:rsid w:val="009723AB"/>
    <w:rsid w:val="00972C5F"/>
    <w:rsid w:val="009738C0"/>
    <w:rsid w:val="00973D77"/>
    <w:rsid w:val="00974F8E"/>
    <w:rsid w:val="00974FC1"/>
    <w:rsid w:val="009755B9"/>
    <w:rsid w:val="00976B00"/>
    <w:rsid w:val="00976B73"/>
    <w:rsid w:val="0098378B"/>
    <w:rsid w:val="009858BF"/>
    <w:rsid w:val="009867F7"/>
    <w:rsid w:val="0099070E"/>
    <w:rsid w:val="0099151C"/>
    <w:rsid w:val="00992576"/>
    <w:rsid w:val="009947C7"/>
    <w:rsid w:val="0099510D"/>
    <w:rsid w:val="00995E70"/>
    <w:rsid w:val="00996823"/>
    <w:rsid w:val="00996855"/>
    <w:rsid w:val="00997EC4"/>
    <w:rsid w:val="009A2813"/>
    <w:rsid w:val="009A2F0F"/>
    <w:rsid w:val="009A308C"/>
    <w:rsid w:val="009A633D"/>
    <w:rsid w:val="009A6849"/>
    <w:rsid w:val="009B1DB4"/>
    <w:rsid w:val="009B23D9"/>
    <w:rsid w:val="009B5005"/>
    <w:rsid w:val="009B5979"/>
    <w:rsid w:val="009B5F3E"/>
    <w:rsid w:val="009B69AC"/>
    <w:rsid w:val="009B79FA"/>
    <w:rsid w:val="009C0AAB"/>
    <w:rsid w:val="009C0D8A"/>
    <w:rsid w:val="009C12B7"/>
    <w:rsid w:val="009C1650"/>
    <w:rsid w:val="009C1AC8"/>
    <w:rsid w:val="009C33B3"/>
    <w:rsid w:val="009C35CD"/>
    <w:rsid w:val="009C42B7"/>
    <w:rsid w:val="009C567D"/>
    <w:rsid w:val="009C5A64"/>
    <w:rsid w:val="009C6055"/>
    <w:rsid w:val="009C6306"/>
    <w:rsid w:val="009C6801"/>
    <w:rsid w:val="009C6A89"/>
    <w:rsid w:val="009C6D9F"/>
    <w:rsid w:val="009C77A9"/>
    <w:rsid w:val="009D0643"/>
    <w:rsid w:val="009D07AE"/>
    <w:rsid w:val="009D190A"/>
    <w:rsid w:val="009D251F"/>
    <w:rsid w:val="009D292A"/>
    <w:rsid w:val="009D77B2"/>
    <w:rsid w:val="009E1108"/>
    <w:rsid w:val="009E3218"/>
    <w:rsid w:val="009E3854"/>
    <w:rsid w:val="009E5668"/>
    <w:rsid w:val="009E6DB0"/>
    <w:rsid w:val="009F01E7"/>
    <w:rsid w:val="009F18DE"/>
    <w:rsid w:val="009F22B0"/>
    <w:rsid w:val="009F5ADC"/>
    <w:rsid w:val="009F63A1"/>
    <w:rsid w:val="009F6AFE"/>
    <w:rsid w:val="009F73E3"/>
    <w:rsid w:val="009F7C80"/>
    <w:rsid w:val="00A006FB"/>
    <w:rsid w:val="00A01833"/>
    <w:rsid w:val="00A03DA7"/>
    <w:rsid w:val="00A03F01"/>
    <w:rsid w:val="00A04812"/>
    <w:rsid w:val="00A05A21"/>
    <w:rsid w:val="00A05C82"/>
    <w:rsid w:val="00A10937"/>
    <w:rsid w:val="00A13EF4"/>
    <w:rsid w:val="00A14091"/>
    <w:rsid w:val="00A17B0F"/>
    <w:rsid w:val="00A20460"/>
    <w:rsid w:val="00A21C08"/>
    <w:rsid w:val="00A21EBB"/>
    <w:rsid w:val="00A22633"/>
    <w:rsid w:val="00A2308E"/>
    <w:rsid w:val="00A23CA5"/>
    <w:rsid w:val="00A26F8E"/>
    <w:rsid w:val="00A27A82"/>
    <w:rsid w:val="00A3019E"/>
    <w:rsid w:val="00A30F43"/>
    <w:rsid w:val="00A312BC"/>
    <w:rsid w:val="00A31B58"/>
    <w:rsid w:val="00A32448"/>
    <w:rsid w:val="00A3378B"/>
    <w:rsid w:val="00A348D6"/>
    <w:rsid w:val="00A37797"/>
    <w:rsid w:val="00A4107C"/>
    <w:rsid w:val="00A416DA"/>
    <w:rsid w:val="00A42683"/>
    <w:rsid w:val="00A43A10"/>
    <w:rsid w:val="00A452D9"/>
    <w:rsid w:val="00A4551C"/>
    <w:rsid w:val="00A45AA2"/>
    <w:rsid w:val="00A4605F"/>
    <w:rsid w:val="00A47903"/>
    <w:rsid w:val="00A47C9F"/>
    <w:rsid w:val="00A5015B"/>
    <w:rsid w:val="00A509E5"/>
    <w:rsid w:val="00A54ACC"/>
    <w:rsid w:val="00A55AA8"/>
    <w:rsid w:val="00A56E20"/>
    <w:rsid w:val="00A5775F"/>
    <w:rsid w:val="00A60896"/>
    <w:rsid w:val="00A612A2"/>
    <w:rsid w:val="00A61E1C"/>
    <w:rsid w:val="00A61E9F"/>
    <w:rsid w:val="00A640BF"/>
    <w:rsid w:val="00A64362"/>
    <w:rsid w:val="00A6446A"/>
    <w:rsid w:val="00A65405"/>
    <w:rsid w:val="00A657D6"/>
    <w:rsid w:val="00A66204"/>
    <w:rsid w:val="00A66828"/>
    <w:rsid w:val="00A67A08"/>
    <w:rsid w:val="00A70570"/>
    <w:rsid w:val="00A71B7F"/>
    <w:rsid w:val="00A726A3"/>
    <w:rsid w:val="00A72F6D"/>
    <w:rsid w:val="00A73A3D"/>
    <w:rsid w:val="00A73C62"/>
    <w:rsid w:val="00A7537A"/>
    <w:rsid w:val="00A75879"/>
    <w:rsid w:val="00A76DDB"/>
    <w:rsid w:val="00A80E15"/>
    <w:rsid w:val="00A82237"/>
    <w:rsid w:val="00A82282"/>
    <w:rsid w:val="00A8275E"/>
    <w:rsid w:val="00A82CB4"/>
    <w:rsid w:val="00A84BB9"/>
    <w:rsid w:val="00A85EDB"/>
    <w:rsid w:val="00A87CC8"/>
    <w:rsid w:val="00A903CB"/>
    <w:rsid w:val="00A90989"/>
    <w:rsid w:val="00A90B2C"/>
    <w:rsid w:val="00A934C0"/>
    <w:rsid w:val="00A97341"/>
    <w:rsid w:val="00A97C4D"/>
    <w:rsid w:val="00AA023C"/>
    <w:rsid w:val="00AA2751"/>
    <w:rsid w:val="00AA3276"/>
    <w:rsid w:val="00AA3A91"/>
    <w:rsid w:val="00AA46C1"/>
    <w:rsid w:val="00AA490E"/>
    <w:rsid w:val="00AA530A"/>
    <w:rsid w:val="00AA6E1C"/>
    <w:rsid w:val="00AB3627"/>
    <w:rsid w:val="00AB4205"/>
    <w:rsid w:val="00AB5B24"/>
    <w:rsid w:val="00AB7629"/>
    <w:rsid w:val="00AC0F28"/>
    <w:rsid w:val="00AC148D"/>
    <w:rsid w:val="00AC4098"/>
    <w:rsid w:val="00AC43D6"/>
    <w:rsid w:val="00AC5DDA"/>
    <w:rsid w:val="00AC6031"/>
    <w:rsid w:val="00AC6DB0"/>
    <w:rsid w:val="00AC7518"/>
    <w:rsid w:val="00AD2B91"/>
    <w:rsid w:val="00AD3620"/>
    <w:rsid w:val="00AD3A17"/>
    <w:rsid w:val="00AD3B9A"/>
    <w:rsid w:val="00AD5070"/>
    <w:rsid w:val="00AD6B30"/>
    <w:rsid w:val="00AD74C2"/>
    <w:rsid w:val="00AD7601"/>
    <w:rsid w:val="00AE0C8E"/>
    <w:rsid w:val="00AE115A"/>
    <w:rsid w:val="00AE6D5D"/>
    <w:rsid w:val="00AE7D95"/>
    <w:rsid w:val="00AF0742"/>
    <w:rsid w:val="00AF418B"/>
    <w:rsid w:val="00AF5A3C"/>
    <w:rsid w:val="00AF5A7C"/>
    <w:rsid w:val="00AF6025"/>
    <w:rsid w:val="00AF6740"/>
    <w:rsid w:val="00AF6BB8"/>
    <w:rsid w:val="00AF701D"/>
    <w:rsid w:val="00AF7F89"/>
    <w:rsid w:val="00B002E2"/>
    <w:rsid w:val="00B01111"/>
    <w:rsid w:val="00B01167"/>
    <w:rsid w:val="00B01BDC"/>
    <w:rsid w:val="00B02035"/>
    <w:rsid w:val="00B02A2B"/>
    <w:rsid w:val="00B03248"/>
    <w:rsid w:val="00B06601"/>
    <w:rsid w:val="00B1163B"/>
    <w:rsid w:val="00B130E2"/>
    <w:rsid w:val="00B14AAE"/>
    <w:rsid w:val="00B15896"/>
    <w:rsid w:val="00B2065B"/>
    <w:rsid w:val="00B207AD"/>
    <w:rsid w:val="00B2098B"/>
    <w:rsid w:val="00B20DA9"/>
    <w:rsid w:val="00B21DEA"/>
    <w:rsid w:val="00B23107"/>
    <w:rsid w:val="00B25098"/>
    <w:rsid w:val="00B2697F"/>
    <w:rsid w:val="00B27335"/>
    <w:rsid w:val="00B27925"/>
    <w:rsid w:val="00B300F8"/>
    <w:rsid w:val="00B3067B"/>
    <w:rsid w:val="00B3094E"/>
    <w:rsid w:val="00B3154A"/>
    <w:rsid w:val="00B31AC8"/>
    <w:rsid w:val="00B330F6"/>
    <w:rsid w:val="00B34203"/>
    <w:rsid w:val="00B34572"/>
    <w:rsid w:val="00B345C0"/>
    <w:rsid w:val="00B34771"/>
    <w:rsid w:val="00B348F7"/>
    <w:rsid w:val="00B3507F"/>
    <w:rsid w:val="00B35E56"/>
    <w:rsid w:val="00B412F7"/>
    <w:rsid w:val="00B424DF"/>
    <w:rsid w:val="00B43AB6"/>
    <w:rsid w:val="00B43D31"/>
    <w:rsid w:val="00B441B2"/>
    <w:rsid w:val="00B443C5"/>
    <w:rsid w:val="00B4513B"/>
    <w:rsid w:val="00B451BC"/>
    <w:rsid w:val="00B463FE"/>
    <w:rsid w:val="00B472F3"/>
    <w:rsid w:val="00B50265"/>
    <w:rsid w:val="00B5107D"/>
    <w:rsid w:val="00B51284"/>
    <w:rsid w:val="00B53A07"/>
    <w:rsid w:val="00B55126"/>
    <w:rsid w:val="00B5533E"/>
    <w:rsid w:val="00B555CA"/>
    <w:rsid w:val="00B55B05"/>
    <w:rsid w:val="00B573C7"/>
    <w:rsid w:val="00B577C5"/>
    <w:rsid w:val="00B60E4F"/>
    <w:rsid w:val="00B61197"/>
    <w:rsid w:val="00B620DB"/>
    <w:rsid w:val="00B62C59"/>
    <w:rsid w:val="00B62CFD"/>
    <w:rsid w:val="00B64334"/>
    <w:rsid w:val="00B649A2"/>
    <w:rsid w:val="00B65F94"/>
    <w:rsid w:val="00B66498"/>
    <w:rsid w:val="00B67D26"/>
    <w:rsid w:val="00B700B1"/>
    <w:rsid w:val="00B71734"/>
    <w:rsid w:val="00B71859"/>
    <w:rsid w:val="00B733AC"/>
    <w:rsid w:val="00B742A1"/>
    <w:rsid w:val="00B754DE"/>
    <w:rsid w:val="00B76806"/>
    <w:rsid w:val="00B864F5"/>
    <w:rsid w:val="00B86DE2"/>
    <w:rsid w:val="00B87D27"/>
    <w:rsid w:val="00B87EC7"/>
    <w:rsid w:val="00B9038A"/>
    <w:rsid w:val="00B90EDC"/>
    <w:rsid w:val="00B91592"/>
    <w:rsid w:val="00B9263F"/>
    <w:rsid w:val="00B93A32"/>
    <w:rsid w:val="00B9786C"/>
    <w:rsid w:val="00B97E68"/>
    <w:rsid w:val="00BA11CB"/>
    <w:rsid w:val="00BA1FD5"/>
    <w:rsid w:val="00BA382F"/>
    <w:rsid w:val="00BA4017"/>
    <w:rsid w:val="00BA52B9"/>
    <w:rsid w:val="00BA691A"/>
    <w:rsid w:val="00BA7B9E"/>
    <w:rsid w:val="00BB15E9"/>
    <w:rsid w:val="00BB26FB"/>
    <w:rsid w:val="00BB26FE"/>
    <w:rsid w:val="00BB286A"/>
    <w:rsid w:val="00BB298A"/>
    <w:rsid w:val="00BB41C2"/>
    <w:rsid w:val="00BB4630"/>
    <w:rsid w:val="00BB5ED4"/>
    <w:rsid w:val="00BB6D60"/>
    <w:rsid w:val="00BB7976"/>
    <w:rsid w:val="00BC504B"/>
    <w:rsid w:val="00BC53E8"/>
    <w:rsid w:val="00BC6074"/>
    <w:rsid w:val="00BC6401"/>
    <w:rsid w:val="00BC7390"/>
    <w:rsid w:val="00BC786F"/>
    <w:rsid w:val="00BD0C59"/>
    <w:rsid w:val="00BD113F"/>
    <w:rsid w:val="00BD1A40"/>
    <w:rsid w:val="00BD306F"/>
    <w:rsid w:val="00BD31AB"/>
    <w:rsid w:val="00BD34AC"/>
    <w:rsid w:val="00BD697C"/>
    <w:rsid w:val="00BE1695"/>
    <w:rsid w:val="00BE27F0"/>
    <w:rsid w:val="00BE302C"/>
    <w:rsid w:val="00BE5250"/>
    <w:rsid w:val="00BE5E4E"/>
    <w:rsid w:val="00BE6DA8"/>
    <w:rsid w:val="00BF024A"/>
    <w:rsid w:val="00BF0E5A"/>
    <w:rsid w:val="00BF1E4F"/>
    <w:rsid w:val="00BF2D66"/>
    <w:rsid w:val="00BF2D96"/>
    <w:rsid w:val="00BF2DE0"/>
    <w:rsid w:val="00BF33D7"/>
    <w:rsid w:val="00BF7191"/>
    <w:rsid w:val="00C006E4"/>
    <w:rsid w:val="00C01A9E"/>
    <w:rsid w:val="00C01E44"/>
    <w:rsid w:val="00C04988"/>
    <w:rsid w:val="00C05CAA"/>
    <w:rsid w:val="00C10AAA"/>
    <w:rsid w:val="00C16692"/>
    <w:rsid w:val="00C242EA"/>
    <w:rsid w:val="00C24EFE"/>
    <w:rsid w:val="00C25BFC"/>
    <w:rsid w:val="00C25C7D"/>
    <w:rsid w:val="00C26DA3"/>
    <w:rsid w:val="00C26EC5"/>
    <w:rsid w:val="00C27ED3"/>
    <w:rsid w:val="00C300FC"/>
    <w:rsid w:val="00C32BB4"/>
    <w:rsid w:val="00C34BF6"/>
    <w:rsid w:val="00C36638"/>
    <w:rsid w:val="00C3794E"/>
    <w:rsid w:val="00C43F02"/>
    <w:rsid w:val="00C43F07"/>
    <w:rsid w:val="00C4554E"/>
    <w:rsid w:val="00C45B3B"/>
    <w:rsid w:val="00C4702B"/>
    <w:rsid w:val="00C50C09"/>
    <w:rsid w:val="00C50F73"/>
    <w:rsid w:val="00C5282F"/>
    <w:rsid w:val="00C53A06"/>
    <w:rsid w:val="00C53E85"/>
    <w:rsid w:val="00C54DA8"/>
    <w:rsid w:val="00C62A66"/>
    <w:rsid w:val="00C67E8A"/>
    <w:rsid w:val="00C71427"/>
    <w:rsid w:val="00C72447"/>
    <w:rsid w:val="00C7320D"/>
    <w:rsid w:val="00C7324B"/>
    <w:rsid w:val="00C73EF9"/>
    <w:rsid w:val="00C741B9"/>
    <w:rsid w:val="00C7573E"/>
    <w:rsid w:val="00C764E1"/>
    <w:rsid w:val="00C76D5C"/>
    <w:rsid w:val="00C77098"/>
    <w:rsid w:val="00C81447"/>
    <w:rsid w:val="00C8261B"/>
    <w:rsid w:val="00C833B9"/>
    <w:rsid w:val="00C83CCB"/>
    <w:rsid w:val="00C8425A"/>
    <w:rsid w:val="00C84BC3"/>
    <w:rsid w:val="00C85BF7"/>
    <w:rsid w:val="00C86D29"/>
    <w:rsid w:val="00C90BA8"/>
    <w:rsid w:val="00C92344"/>
    <w:rsid w:val="00C9248C"/>
    <w:rsid w:val="00C94B6B"/>
    <w:rsid w:val="00C94C32"/>
    <w:rsid w:val="00C97182"/>
    <w:rsid w:val="00CA295E"/>
    <w:rsid w:val="00CA296D"/>
    <w:rsid w:val="00CA2E38"/>
    <w:rsid w:val="00CA3044"/>
    <w:rsid w:val="00CA36E8"/>
    <w:rsid w:val="00CA6664"/>
    <w:rsid w:val="00CB03B4"/>
    <w:rsid w:val="00CB1419"/>
    <w:rsid w:val="00CB166A"/>
    <w:rsid w:val="00CB4730"/>
    <w:rsid w:val="00CB57D0"/>
    <w:rsid w:val="00CB7529"/>
    <w:rsid w:val="00CB7FF5"/>
    <w:rsid w:val="00CC1612"/>
    <w:rsid w:val="00CC1804"/>
    <w:rsid w:val="00CC1ADD"/>
    <w:rsid w:val="00CC2070"/>
    <w:rsid w:val="00CC26AA"/>
    <w:rsid w:val="00CC2E0D"/>
    <w:rsid w:val="00CC3D91"/>
    <w:rsid w:val="00CC61D1"/>
    <w:rsid w:val="00CD01B5"/>
    <w:rsid w:val="00CD0F30"/>
    <w:rsid w:val="00CD125A"/>
    <w:rsid w:val="00CD148C"/>
    <w:rsid w:val="00CD2F6F"/>
    <w:rsid w:val="00CD5B2D"/>
    <w:rsid w:val="00CD67CA"/>
    <w:rsid w:val="00CE001B"/>
    <w:rsid w:val="00CE0578"/>
    <w:rsid w:val="00CE0D03"/>
    <w:rsid w:val="00CE1617"/>
    <w:rsid w:val="00CE1F3D"/>
    <w:rsid w:val="00CE4680"/>
    <w:rsid w:val="00CE4A18"/>
    <w:rsid w:val="00CE591C"/>
    <w:rsid w:val="00CE6D76"/>
    <w:rsid w:val="00CF03C9"/>
    <w:rsid w:val="00CF14A5"/>
    <w:rsid w:val="00CF1F5E"/>
    <w:rsid w:val="00CF280E"/>
    <w:rsid w:val="00CF28FD"/>
    <w:rsid w:val="00CF3873"/>
    <w:rsid w:val="00CF5194"/>
    <w:rsid w:val="00CF58B2"/>
    <w:rsid w:val="00CF5D1A"/>
    <w:rsid w:val="00CF5DBF"/>
    <w:rsid w:val="00CF7B18"/>
    <w:rsid w:val="00D0049D"/>
    <w:rsid w:val="00D03AA1"/>
    <w:rsid w:val="00D04FAB"/>
    <w:rsid w:val="00D053A6"/>
    <w:rsid w:val="00D05E72"/>
    <w:rsid w:val="00D073F4"/>
    <w:rsid w:val="00D10B75"/>
    <w:rsid w:val="00D10D13"/>
    <w:rsid w:val="00D10E13"/>
    <w:rsid w:val="00D10ED8"/>
    <w:rsid w:val="00D160F3"/>
    <w:rsid w:val="00D165B6"/>
    <w:rsid w:val="00D2265D"/>
    <w:rsid w:val="00D24AAC"/>
    <w:rsid w:val="00D25237"/>
    <w:rsid w:val="00D25D78"/>
    <w:rsid w:val="00D27410"/>
    <w:rsid w:val="00D27924"/>
    <w:rsid w:val="00D30131"/>
    <w:rsid w:val="00D3163D"/>
    <w:rsid w:val="00D317B7"/>
    <w:rsid w:val="00D32446"/>
    <w:rsid w:val="00D3274F"/>
    <w:rsid w:val="00D34070"/>
    <w:rsid w:val="00D340A1"/>
    <w:rsid w:val="00D347FC"/>
    <w:rsid w:val="00D35B14"/>
    <w:rsid w:val="00D37E4D"/>
    <w:rsid w:val="00D4072A"/>
    <w:rsid w:val="00D40DE8"/>
    <w:rsid w:val="00D41F7A"/>
    <w:rsid w:val="00D43B2B"/>
    <w:rsid w:val="00D43EC0"/>
    <w:rsid w:val="00D44736"/>
    <w:rsid w:val="00D45822"/>
    <w:rsid w:val="00D46A14"/>
    <w:rsid w:val="00D46DD5"/>
    <w:rsid w:val="00D472D6"/>
    <w:rsid w:val="00D474CE"/>
    <w:rsid w:val="00D51E8E"/>
    <w:rsid w:val="00D522EA"/>
    <w:rsid w:val="00D52729"/>
    <w:rsid w:val="00D5382D"/>
    <w:rsid w:val="00D54078"/>
    <w:rsid w:val="00D55379"/>
    <w:rsid w:val="00D55D49"/>
    <w:rsid w:val="00D55D7B"/>
    <w:rsid w:val="00D55D82"/>
    <w:rsid w:val="00D56F67"/>
    <w:rsid w:val="00D6070F"/>
    <w:rsid w:val="00D61BA4"/>
    <w:rsid w:val="00D61E11"/>
    <w:rsid w:val="00D61F3B"/>
    <w:rsid w:val="00D62534"/>
    <w:rsid w:val="00D64622"/>
    <w:rsid w:val="00D651CA"/>
    <w:rsid w:val="00D652F7"/>
    <w:rsid w:val="00D65FAF"/>
    <w:rsid w:val="00D667B7"/>
    <w:rsid w:val="00D67DC1"/>
    <w:rsid w:val="00D7115B"/>
    <w:rsid w:val="00D71310"/>
    <w:rsid w:val="00D71419"/>
    <w:rsid w:val="00D7167F"/>
    <w:rsid w:val="00D72B03"/>
    <w:rsid w:val="00D7469A"/>
    <w:rsid w:val="00D75751"/>
    <w:rsid w:val="00D75CB1"/>
    <w:rsid w:val="00D768BD"/>
    <w:rsid w:val="00D7744C"/>
    <w:rsid w:val="00D84A29"/>
    <w:rsid w:val="00D87299"/>
    <w:rsid w:val="00D902DE"/>
    <w:rsid w:val="00D90B24"/>
    <w:rsid w:val="00D912C1"/>
    <w:rsid w:val="00D91855"/>
    <w:rsid w:val="00D920A1"/>
    <w:rsid w:val="00D9338C"/>
    <w:rsid w:val="00D949D1"/>
    <w:rsid w:val="00D94F23"/>
    <w:rsid w:val="00D95D93"/>
    <w:rsid w:val="00D96BD3"/>
    <w:rsid w:val="00D9714A"/>
    <w:rsid w:val="00DA0D61"/>
    <w:rsid w:val="00DA0F80"/>
    <w:rsid w:val="00DA4756"/>
    <w:rsid w:val="00DA4B81"/>
    <w:rsid w:val="00DA4C86"/>
    <w:rsid w:val="00DA54FA"/>
    <w:rsid w:val="00DA59A3"/>
    <w:rsid w:val="00DA5A14"/>
    <w:rsid w:val="00DB188B"/>
    <w:rsid w:val="00DB23EC"/>
    <w:rsid w:val="00DB2E79"/>
    <w:rsid w:val="00DB31A2"/>
    <w:rsid w:val="00DB4899"/>
    <w:rsid w:val="00DB54BF"/>
    <w:rsid w:val="00DB69C5"/>
    <w:rsid w:val="00DB7E26"/>
    <w:rsid w:val="00DB7F6D"/>
    <w:rsid w:val="00DC048D"/>
    <w:rsid w:val="00DC193A"/>
    <w:rsid w:val="00DC2E68"/>
    <w:rsid w:val="00DC2FFB"/>
    <w:rsid w:val="00DC45FF"/>
    <w:rsid w:val="00DC4D48"/>
    <w:rsid w:val="00DC6E4F"/>
    <w:rsid w:val="00DC7485"/>
    <w:rsid w:val="00DC7A4F"/>
    <w:rsid w:val="00DD0259"/>
    <w:rsid w:val="00DD030C"/>
    <w:rsid w:val="00DD34AD"/>
    <w:rsid w:val="00DD3FD4"/>
    <w:rsid w:val="00DD58F5"/>
    <w:rsid w:val="00DD6A3D"/>
    <w:rsid w:val="00DE1789"/>
    <w:rsid w:val="00DE3582"/>
    <w:rsid w:val="00DE3733"/>
    <w:rsid w:val="00DE38EE"/>
    <w:rsid w:val="00DE4D1C"/>
    <w:rsid w:val="00DE5425"/>
    <w:rsid w:val="00DE710B"/>
    <w:rsid w:val="00DF07A3"/>
    <w:rsid w:val="00DF2E94"/>
    <w:rsid w:val="00DF30F2"/>
    <w:rsid w:val="00DF3C53"/>
    <w:rsid w:val="00DF4990"/>
    <w:rsid w:val="00DF5516"/>
    <w:rsid w:val="00DF5D18"/>
    <w:rsid w:val="00DF63AF"/>
    <w:rsid w:val="00DF6810"/>
    <w:rsid w:val="00DF6A9E"/>
    <w:rsid w:val="00E00163"/>
    <w:rsid w:val="00E006A1"/>
    <w:rsid w:val="00E01682"/>
    <w:rsid w:val="00E01DFD"/>
    <w:rsid w:val="00E047F0"/>
    <w:rsid w:val="00E05938"/>
    <w:rsid w:val="00E05D2E"/>
    <w:rsid w:val="00E0632E"/>
    <w:rsid w:val="00E07D90"/>
    <w:rsid w:val="00E07D9B"/>
    <w:rsid w:val="00E11186"/>
    <w:rsid w:val="00E11DCC"/>
    <w:rsid w:val="00E14144"/>
    <w:rsid w:val="00E15584"/>
    <w:rsid w:val="00E1668F"/>
    <w:rsid w:val="00E17989"/>
    <w:rsid w:val="00E17A2A"/>
    <w:rsid w:val="00E17D34"/>
    <w:rsid w:val="00E201E8"/>
    <w:rsid w:val="00E20C51"/>
    <w:rsid w:val="00E2415E"/>
    <w:rsid w:val="00E27B5A"/>
    <w:rsid w:val="00E30039"/>
    <w:rsid w:val="00E30425"/>
    <w:rsid w:val="00E31335"/>
    <w:rsid w:val="00E316A5"/>
    <w:rsid w:val="00E32621"/>
    <w:rsid w:val="00E352E5"/>
    <w:rsid w:val="00E409B4"/>
    <w:rsid w:val="00E40FB0"/>
    <w:rsid w:val="00E416B0"/>
    <w:rsid w:val="00E42100"/>
    <w:rsid w:val="00E43280"/>
    <w:rsid w:val="00E43B0C"/>
    <w:rsid w:val="00E4432E"/>
    <w:rsid w:val="00E4489C"/>
    <w:rsid w:val="00E44BFF"/>
    <w:rsid w:val="00E4593D"/>
    <w:rsid w:val="00E468FE"/>
    <w:rsid w:val="00E476A9"/>
    <w:rsid w:val="00E476DE"/>
    <w:rsid w:val="00E50863"/>
    <w:rsid w:val="00E50A55"/>
    <w:rsid w:val="00E55159"/>
    <w:rsid w:val="00E61AA5"/>
    <w:rsid w:val="00E6215E"/>
    <w:rsid w:val="00E64291"/>
    <w:rsid w:val="00E66C85"/>
    <w:rsid w:val="00E66EFC"/>
    <w:rsid w:val="00E71EF5"/>
    <w:rsid w:val="00E721DF"/>
    <w:rsid w:val="00E72C1D"/>
    <w:rsid w:val="00E735B7"/>
    <w:rsid w:val="00E7415A"/>
    <w:rsid w:val="00E74241"/>
    <w:rsid w:val="00E75B35"/>
    <w:rsid w:val="00E767E2"/>
    <w:rsid w:val="00E76E60"/>
    <w:rsid w:val="00E80318"/>
    <w:rsid w:val="00E82415"/>
    <w:rsid w:val="00E836CE"/>
    <w:rsid w:val="00E8616F"/>
    <w:rsid w:val="00E874A7"/>
    <w:rsid w:val="00E87BB5"/>
    <w:rsid w:val="00E91322"/>
    <w:rsid w:val="00E91B87"/>
    <w:rsid w:val="00E92763"/>
    <w:rsid w:val="00E93B6F"/>
    <w:rsid w:val="00E93BCF"/>
    <w:rsid w:val="00E9417F"/>
    <w:rsid w:val="00E960E0"/>
    <w:rsid w:val="00E97124"/>
    <w:rsid w:val="00EA158B"/>
    <w:rsid w:val="00EA1A4B"/>
    <w:rsid w:val="00EA6C85"/>
    <w:rsid w:val="00EA7E39"/>
    <w:rsid w:val="00EB009E"/>
    <w:rsid w:val="00EB1060"/>
    <w:rsid w:val="00EB3D4F"/>
    <w:rsid w:val="00EB43FE"/>
    <w:rsid w:val="00EB6380"/>
    <w:rsid w:val="00EB7D0B"/>
    <w:rsid w:val="00EC121A"/>
    <w:rsid w:val="00EC12F0"/>
    <w:rsid w:val="00EC1DB9"/>
    <w:rsid w:val="00EC2698"/>
    <w:rsid w:val="00EC2CFD"/>
    <w:rsid w:val="00EC3015"/>
    <w:rsid w:val="00EC3E88"/>
    <w:rsid w:val="00EC4774"/>
    <w:rsid w:val="00EC5EF6"/>
    <w:rsid w:val="00EC7751"/>
    <w:rsid w:val="00ED05F6"/>
    <w:rsid w:val="00ED2410"/>
    <w:rsid w:val="00ED553C"/>
    <w:rsid w:val="00ED555E"/>
    <w:rsid w:val="00ED633A"/>
    <w:rsid w:val="00ED7610"/>
    <w:rsid w:val="00ED7877"/>
    <w:rsid w:val="00EE0DBB"/>
    <w:rsid w:val="00EE10F4"/>
    <w:rsid w:val="00EE1D10"/>
    <w:rsid w:val="00EE2FBF"/>
    <w:rsid w:val="00EE36DC"/>
    <w:rsid w:val="00EE6A7B"/>
    <w:rsid w:val="00EE799A"/>
    <w:rsid w:val="00EF03F6"/>
    <w:rsid w:val="00EF084A"/>
    <w:rsid w:val="00EF3975"/>
    <w:rsid w:val="00EF3A0C"/>
    <w:rsid w:val="00EF472E"/>
    <w:rsid w:val="00EF4E11"/>
    <w:rsid w:val="00F013FE"/>
    <w:rsid w:val="00F02757"/>
    <w:rsid w:val="00F03A97"/>
    <w:rsid w:val="00F03C65"/>
    <w:rsid w:val="00F045C2"/>
    <w:rsid w:val="00F0479D"/>
    <w:rsid w:val="00F05AAC"/>
    <w:rsid w:val="00F064B3"/>
    <w:rsid w:val="00F07525"/>
    <w:rsid w:val="00F07F9E"/>
    <w:rsid w:val="00F12D02"/>
    <w:rsid w:val="00F13EEE"/>
    <w:rsid w:val="00F14C02"/>
    <w:rsid w:val="00F156F2"/>
    <w:rsid w:val="00F208A7"/>
    <w:rsid w:val="00F22A6D"/>
    <w:rsid w:val="00F23389"/>
    <w:rsid w:val="00F247E1"/>
    <w:rsid w:val="00F253FD"/>
    <w:rsid w:val="00F25DCF"/>
    <w:rsid w:val="00F27AD7"/>
    <w:rsid w:val="00F3244A"/>
    <w:rsid w:val="00F3255E"/>
    <w:rsid w:val="00F32BB8"/>
    <w:rsid w:val="00F338E7"/>
    <w:rsid w:val="00F34797"/>
    <w:rsid w:val="00F3582E"/>
    <w:rsid w:val="00F37699"/>
    <w:rsid w:val="00F37928"/>
    <w:rsid w:val="00F40C3A"/>
    <w:rsid w:val="00F422F4"/>
    <w:rsid w:val="00F4380F"/>
    <w:rsid w:val="00F43B51"/>
    <w:rsid w:val="00F43E18"/>
    <w:rsid w:val="00F4758B"/>
    <w:rsid w:val="00F47751"/>
    <w:rsid w:val="00F5077B"/>
    <w:rsid w:val="00F53648"/>
    <w:rsid w:val="00F5567F"/>
    <w:rsid w:val="00F56060"/>
    <w:rsid w:val="00F56142"/>
    <w:rsid w:val="00F60E85"/>
    <w:rsid w:val="00F6142D"/>
    <w:rsid w:val="00F6226B"/>
    <w:rsid w:val="00F62354"/>
    <w:rsid w:val="00F62C06"/>
    <w:rsid w:val="00F64573"/>
    <w:rsid w:val="00F64E09"/>
    <w:rsid w:val="00F64F15"/>
    <w:rsid w:val="00F663EF"/>
    <w:rsid w:val="00F70B70"/>
    <w:rsid w:val="00F70F2B"/>
    <w:rsid w:val="00F71986"/>
    <w:rsid w:val="00F731E1"/>
    <w:rsid w:val="00F732FE"/>
    <w:rsid w:val="00F73E54"/>
    <w:rsid w:val="00F76AC1"/>
    <w:rsid w:val="00F76E00"/>
    <w:rsid w:val="00F76FD2"/>
    <w:rsid w:val="00F77010"/>
    <w:rsid w:val="00F817DE"/>
    <w:rsid w:val="00F8194E"/>
    <w:rsid w:val="00F820AB"/>
    <w:rsid w:val="00F830FE"/>
    <w:rsid w:val="00F8352A"/>
    <w:rsid w:val="00F83D56"/>
    <w:rsid w:val="00F83D70"/>
    <w:rsid w:val="00F85653"/>
    <w:rsid w:val="00F8577A"/>
    <w:rsid w:val="00F874DC"/>
    <w:rsid w:val="00F91070"/>
    <w:rsid w:val="00F91079"/>
    <w:rsid w:val="00F914AE"/>
    <w:rsid w:val="00F934C1"/>
    <w:rsid w:val="00F93F80"/>
    <w:rsid w:val="00F94694"/>
    <w:rsid w:val="00F95226"/>
    <w:rsid w:val="00F96424"/>
    <w:rsid w:val="00F97F30"/>
    <w:rsid w:val="00FA1F06"/>
    <w:rsid w:val="00FA317D"/>
    <w:rsid w:val="00FA4E2D"/>
    <w:rsid w:val="00FA5CDA"/>
    <w:rsid w:val="00FA7701"/>
    <w:rsid w:val="00FB03A2"/>
    <w:rsid w:val="00FB04CD"/>
    <w:rsid w:val="00FB1776"/>
    <w:rsid w:val="00FB1943"/>
    <w:rsid w:val="00FB1E60"/>
    <w:rsid w:val="00FB2C5C"/>
    <w:rsid w:val="00FB737F"/>
    <w:rsid w:val="00FC1AB7"/>
    <w:rsid w:val="00FC2A7D"/>
    <w:rsid w:val="00FC62A3"/>
    <w:rsid w:val="00FC6AB4"/>
    <w:rsid w:val="00FC6B87"/>
    <w:rsid w:val="00FC6EA5"/>
    <w:rsid w:val="00FD0D1E"/>
    <w:rsid w:val="00FD15BA"/>
    <w:rsid w:val="00FD3F85"/>
    <w:rsid w:val="00FD42F8"/>
    <w:rsid w:val="00FD49F4"/>
    <w:rsid w:val="00FD53A0"/>
    <w:rsid w:val="00FD7867"/>
    <w:rsid w:val="00FD7C91"/>
    <w:rsid w:val="00FE208A"/>
    <w:rsid w:val="00FE68A8"/>
    <w:rsid w:val="00FE6DDB"/>
    <w:rsid w:val="00FE7F3F"/>
    <w:rsid w:val="00FF0090"/>
    <w:rsid w:val="00FF0A5B"/>
    <w:rsid w:val="00FF1535"/>
    <w:rsid w:val="00FF1636"/>
    <w:rsid w:val="00FF20B4"/>
    <w:rsid w:val="00FF3207"/>
    <w:rsid w:val="00FF33F5"/>
    <w:rsid w:val="00FF3B65"/>
    <w:rsid w:val="00FF4176"/>
    <w:rsid w:val="00FF55E0"/>
    <w:rsid w:val="00FF706A"/>
    <w:rsid w:val="012F073F"/>
    <w:rsid w:val="01717EDE"/>
    <w:rsid w:val="01F9035B"/>
    <w:rsid w:val="022733B8"/>
    <w:rsid w:val="022C0730"/>
    <w:rsid w:val="02997390"/>
    <w:rsid w:val="02997F4D"/>
    <w:rsid w:val="02C1206C"/>
    <w:rsid w:val="02DA19A6"/>
    <w:rsid w:val="030560A3"/>
    <w:rsid w:val="030C317F"/>
    <w:rsid w:val="031113A5"/>
    <w:rsid w:val="03381DDD"/>
    <w:rsid w:val="038D4BEA"/>
    <w:rsid w:val="03A25521"/>
    <w:rsid w:val="03BB0713"/>
    <w:rsid w:val="03D5736E"/>
    <w:rsid w:val="03EC28F3"/>
    <w:rsid w:val="03F12BD2"/>
    <w:rsid w:val="03FD543A"/>
    <w:rsid w:val="04BA020D"/>
    <w:rsid w:val="04FC263C"/>
    <w:rsid w:val="05034B34"/>
    <w:rsid w:val="05816769"/>
    <w:rsid w:val="05927A85"/>
    <w:rsid w:val="05E761D6"/>
    <w:rsid w:val="060317A8"/>
    <w:rsid w:val="061D6B6C"/>
    <w:rsid w:val="06701B02"/>
    <w:rsid w:val="06AE53EC"/>
    <w:rsid w:val="07110022"/>
    <w:rsid w:val="07365B91"/>
    <w:rsid w:val="075C08D0"/>
    <w:rsid w:val="07660143"/>
    <w:rsid w:val="07772E2C"/>
    <w:rsid w:val="0798181D"/>
    <w:rsid w:val="079D6098"/>
    <w:rsid w:val="07A44B8E"/>
    <w:rsid w:val="07A51AD3"/>
    <w:rsid w:val="08B30939"/>
    <w:rsid w:val="08ED28BA"/>
    <w:rsid w:val="08F63846"/>
    <w:rsid w:val="094D16B8"/>
    <w:rsid w:val="095A7C96"/>
    <w:rsid w:val="0986075A"/>
    <w:rsid w:val="09D90DD7"/>
    <w:rsid w:val="09E82648"/>
    <w:rsid w:val="09FA2092"/>
    <w:rsid w:val="0A1E0BEC"/>
    <w:rsid w:val="0A7462CE"/>
    <w:rsid w:val="0A930F4C"/>
    <w:rsid w:val="0AAF1786"/>
    <w:rsid w:val="0AB93D8C"/>
    <w:rsid w:val="0AC7038B"/>
    <w:rsid w:val="0B232F24"/>
    <w:rsid w:val="0C792CCE"/>
    <w:rsid w:val="0C7E24D9"/>
    <w:rsid w:val="0C9B098C"/>
    <w:rsid w:val="0C9D15CB"/>
    <w:rsid w:val="0CF10456"/>
    <w:rsid w:val="0D3F3B5F"/>
    <w:rsid w:val="0D504342"/>
    <w:rsid w:val="0D5A0848"/>
    <w:rsid w:val="0D607AA8"/>
    <w:rsid w:val="0DFB48ED"/>
    <w:rsid w:val="0E36408E"/>
    <w:rsid w:val="0E8445A7"/>
    <w:rsid w:val="0E921D4F"/>
    <w:rsid w:val="0EB164FB"/>
    <w:rsid w:val="0EDE6946"/>
    <w:rsid w:val="0F4F3901"/>
    <w:rsid w:val="0F552B6D"/>
    <w:rsid w:val="0F811DEE"/>
    <w:rsid w:val="0F933A8E"/>
    <w:rsid w:val="0FAE5165"/>
    <w:rsid w:val="0FB3067A"/>
    <w:rsid w:val="0FCF76C5"/>
    <w:rsid w:val="0FED38B1"/>
    <w:rsid w:val="102F3DC0"/>
    <w:rsid w:val="1043651C"/>
    <w:rsid w:val="10A00E68"/>
    <w:rsid w:val="10E32514"/>
    <w:rsid w:val="10F4014F"/>
    <w:rsid w:val="10FE24F2"/>
    <w:rsid w:val="11156DF3"/>
    <w:rsid w:val="11620410"/>
    <w:rsid w:val="11AA7CA6"/>
    <w:rsid w:val="11D8028D"/>
    <w:rsid w:val="12086AC4"/>
    <w:rsid w:val="123654AF"/>
    <w:rsid w:val="12606663"/>
    <w:rsid w:val="1263404B"/>
    <w:rsid w:val="129B16E6"/>
    <w:rsid w:val="12A354F9"/>
    <w:rsid w:val="12C04C11"/>
    <w:rsid w:val="12C96593"/>
    <w:rsid w:val="12FD414F"/>
    <w:rsid w:val="131837CB"/>
    <w:rsid w:val="13B23BF5"/>
    <w:rsid w:val="13DE213C"/>
    <w:rsid w:val="13FA41EA"/>
    <w:rsid w:val="140C2170"/>
    <w:rsid w:val="140F2837"/>
    <w:rsid w:val="1449538A"/>
    <w:rsid w:val="149A130F"/>
    <w:rsid w:val="149F4D92"/>
    <w:rsid w:val="14A95069"/>
    <w:rsid w:val="14B24AC5"/>
    <w:rsid w:val="14BF3A1F"/>
    <w:rsid w:val="14CA6A10"/>
    <w:rsid w:val="14E57EEF"/>
    <w:rsid w:val="15061127"/>
    <w:rsid w:val="15076350"/>
    <w:rsid w:val="153D7A1D"/>
    <w:rsid w:val="15456C3E"/>
    <w:rsid w:val="155618F4"/>
    <w:rsid w:val="15A31F70"/>
    <w:rsid w:val="15C639B1"/>
    <w:rsid w:val="161D26EA"/>
    <w:rsid w:val="161F1498"/>
    <w:rsid w:val="16260EF3"/>
    <w:rsid w:val="162A1C72"/>
    <w:rsid w:val="16E30E86"/>
    <w:rsid w:val="171B4CB3"/>
    <w:rsid w:val="176651A7"/>
    <w:rsid w:val="177338BB"/>
    <w:rsid w:val="177478EF"/>
    <w:rsid w:val="17B1723B"/>
    <w:rsid w:val="18256FA2"/>
    <w:rsid w:val="1844509A"/>
    <w:rsid w:val="18534FA3"/>
    <w:rsid w:val="18786026"/>
    <w:rsid w:val="189E3CDE"/>
    <w:rsid w:val="18A9004B"/>
    <w:rsid w:val="18DD40DB"/>
    <w:rsid w:val="18EE3725"/>
    <w:rsid w:val="18F27C23"/>
    <w:rsid w:val="191F3610"/>
    <w:rsid w:val="196E79FD"/>
    <w:rsid w:val="19A10705"/>
    <w:rsid w:val="19D05A8B"/>
    <w:rsid w:val="1A334C4E"/>
    <w:rsid w:val="1A940FD6"/>
    <w:rsid w:val="1AAE21D3"/>
    <w:rsid w:val="1AB27A34"/>
    <w:rsid w:val="1ADD4F36"/>
    <w:rsid w:val="1AFA6E1D"/>
    <w:rsid w:val="1AFF07BC"/>
    <w:rsid w:val="1B0E0605"/>
    <w:rsid w:val="1B1C1199"/>
    <w:rsid w:val="1B1C41AD"/>
    <w:rsid w:val="1B1D7745"/>
    <w:rsid w:val="1B3B0530"/>
    <w:rsid w:val="1B936A1B"/>
    <w:rsid w:val="1B9F04CF"/>
    <w:rsid w:val="1BC92A47"/>
    <w:rsid w:val="1BD12B66"/>
    <w:rsid w:val="1BD2154C"/>
    <w:rsid w:val="1BE53B9F"/>
    <w:rsid w:val="1C454471"/>
    <w:rsid w:val="1C5273CD"/>
    <w:rsid w:val="1C6F2165"/>
    <w:rsid w:val="1CC52C23"/>
    <w:rsid w:val="1D27543E"/>
    <w:rsid w:val="1D2D6C29"/>
    <w:rsid w:val="1D3A1EF5"/>
    <w:rsid w:val="1D7E6989"/>
    <w:rsid w:val="1D8965DF"/>
    <w:rsid w:val="1D9647E9"/>
    <w:rsid w:val="1DAF40B8"/>
    <w:rsid w:val="1DFC3255"/>
    <w:rsid w:val="1E1D38F7"/>
    <w:rsid w:val="1E1E6418"/>
    <w:rsid w:val="1E5413CD"/>
    <w:rsid w:val="1E894AE9"/>
    <w:rsid w:val="1EBD3B8E"/>
    <w:rsid w:val="1ED82E3E"/>
    <w:rsid w:val="1F7D41E8"/>
    <w:rsid w:val="1F8773EF"/>
    <w:rsid w:val="1F980D5B"/>
    <w:rsid w:val="1F9F0823"/>
    <w:rsid w:val="1FBA77CA"/>
    <w:rsid w:val="205F2C4C"/>
    <w:rsid w:val="206942F8"/>
    <w:rsid w:val="20A62159"/>
    <w:rsid w:val="20E57853"/>
    <w:rsid w:val="210E61DC"/>
    <w:rsid w:val="218C124F"/>
    <w:rsid w:val="21CD59C9"/>
    <w:rsid w:val="22067381"/>
    <w:rsid w:val="2208265D"/>
    <w:rsid w:val="226A470F"/>
    <w:rsid w:val="22821F7B"/>
    <w:rsid w:val="22F7296C"/>
    <w:rsid w:val="2358232C"/>
    <w:rsid w:val="239F2D34"/>
    <w:rsid w:val="23A6462D"/>
    <w:rsid w:val="23B24AE2"/>
    <w:rsid w:val="24036D3D"/>
    <w:rsid w:val="24400E1F"/>
    <w:rsid w:val="244850E3"/>
    <w:rsid w:val="24771DFD"/>
    <w:rsid w:val="247D51DF"/>
    <w:rsid w:val="24803E89"/>
    <w:rsid w:val="248520D7"/>
    <w:rsid w:val="24D740D4"/>
    <w:rsid w:val="24FD21DC"/>
    <w:rsid w:val="25227A45"/>
    <w:rsid w:val="25601B81"/>
    <w:rsid w:val="25696DE3"/>
    <w:rsid w:val="256D30B6"/>
    <w:rsid w:val="260C69C6"/>
    <w:rsid w:val="265C6151"/>
    <w:rsid w:val="26906C30"/>
    <w:rsid w:val="2691209E"/>
    <w:rsid w:val="26D554E7"/>
    <w:rsid w:val="26DF5986"/>
    <w:rsid w:val="27421CD9"/>
    <w:rsid w:val="275D77BA"/>
    <w:rsid w:val="2786142B"/>
    <w:rsid w:val="27D40264"/>
    <w:rsid w:val="27D4616A"/>
    <w:rsid w:val="27DF2268"/>
    <w:rsid w:val="2805613D"/>
    <w:rsid w:val="28735B9D"/>
    <w:rsid w:val="28967D02"/>
    <w:rsid w:val="28C826B1"/>
    <w:rsid w:val="291966D9"/>
    <w:rsid w:val="295F5CB6"/>
    <w:rsid w:val="296379E2"/>
    <w:rsid w:val="2AE80DE9"/>
    <w:rsid w:val="2B5B753A"/>
    <w:rsid w:val="2B8072A0"/>
    <w:rsid w:val="2BB01044"/>
    <w:rsid w:val="2BB91723"/>
    <w:rsid w:val="2BBA2897"/>
    <w:rsid w:val="2BBD2FC8"/>
    <w:rsid w:val="2BCE7B94"/>
    <w:rsid w:val="2C5219A4"/>
    <w:rsid w:val="2C7D4E8C"/>
    <w:rsid w:val="2CA64967"/>
    <w:rsid w:val="2CA95039"/>
    <w:rsid w:val="2CC670B4"/>
    <w:rsid w:val="2CC9489C"/>
    <w:rsid w:val="2CC9586B"/>
    <w:rsid w:val="2CE46631"/>
    <w:rsid w:val="2CE93D4C"/>
    <w:rsid w:val="2D1208FA"/>
    <w:rsid w:val="2D316184"/>
    <w:rsid w:val="2D72468A"/>
    <w:rsid w:val="2DA62D4D"/>
    <w:rsid w:val="2DC64900"/>
    <w:rsid w:val="2E2F5C61"/>
    <w:rsid w:val="2EA331CB"/>
    <w:rsid w:val="2F5D5562"/>
    <w:rsid w:val="2F7B1150"/>
    <w:rsid w:val="2F7D7F1D"/>
    <w:rsid w:val="2FED298D"/>
    <w:rsid w:val="30221056"/>
    <w:rsid w:val="304821C6"/>
    <w:rsid w:val="30595311"/>
    <w:rsid w:val="30682D84"/>
    <w:rsid w:val="307504EB"/>
    <w:rsid w:val="31080E7B"/>
    <w:rsid w:val="31112BD3"/>
    <w:rsid w:val="3120029B"/>
    <w:rsid w:val="31B029CA"/>
    <w:rsid w:val="31B9528D"/>
    <w:rsid w:val="31D26EEE"/>
    <w:rsid w:val="31E02C65"/>
    <w:rsid w:val="31FB58A6"/>
    <w:rsid w:val="32057019"/>
    <w:rsid w:val="325C6D7F"/>
    <w:rsid w:val="32965DE8"/>
    <w:rsid w:val="32A877F8"/>
    <w:rsid w:val="32C10ED1"/>
    <w:rsid w:val="32D3784A"/>
    <w:rsid w:val="3307027A"/>
    <w:rsid w:val="331E6FBA"/>
    <w:rsid w:val="33626332"/>
    <w:rsid w:val="337431C8"/>
    <w:rsid w:val="33811674"/>
    <w:rsid w:val="3392757E"/>
    <w:rsid w:val="33E13D8A"/>
    <w:rsid w:val="33E6570C"/>
    <w:rsid w:val="33FF4F67"/>
    <w:rsid w:val="34160285"/>
    <w:rsid w:val="3421711A"/>
    <w:rsid w:val="34531AED"/>
    <w:rsid w:val="34AE30A3"/>
    <w:rsid w:val="354B5F2E"/>
    <w:rsid w:val="359F18F0"/>
    <w:rsid w:val="35DF2E48"/>
    <w:rsid w:val="360C1B6F"/>
    <w:rsid w:val="365250F3"/>
    <w:rsid w:val="368B6AE2"/>
    <w:rsid w:val="3697647E"/>
    <w:rsid w:val="36AD75E0"/>
    <w:rsid w:val="36AE738B"/>
    <w:rsid w:val="36CC66E8"/>
    <w:rsid w:val="37106AF4"/>
    <w:rsid w:val="375F6318"/>
    <w:rsid w:val="377E5356"/>
    <w:rsid w:val="3795459A"/>
    <w:rsid w:val="379B548C"/>
    <w:rsid w:val="379C18BC"/>
    <w:rsid w:val="37C93D50"/>
    <w:rsid w:val="37E81B7F"/>
    <w:rsid w:val="38205CBD"/>
    <w:rsid w:val="38521407"/>
    <w:rsid w:val="38733BEC"/>
    <w:rsid w:val="38AC0DE8"/>
    <w:rsid w:val="38B01F58"/>
    <w:rsid w:val="38B67985"/>
    <w:rsid w:val="39041AF3"/>
    <w:rsid w:val="3904289B"/>
    <w:rsid w:val="3911771E"/>
    <w:rsid w:val="392A274D"/>
    <w:rsid w:val="393E7F9E"/>
    <w:rsid w:val="395C5B6E"/>
    <w:rsid w:val="399E59A1"/>
    <w:rsid w:val="39EA702F"/>
    <w:rsid w:val="3A1946B4"/>
    <w:rsid w:val="3A513038"/>
    <w:rsid w:val="3AA90CCB"/>
    <w:rsid w:val="3B0673E8"/>
    <w:rsid w:val="3B1B0D67"/>
    <w:rsid w:val="3B2C583A"/>
    <w:rsid w:val="3B2F40B6"/>
    <w:rsid w:val="3B9A1C8B"/>
    <w:rsid w:val="3BB747FE"/>
    <w:rsid w:val="3BC05FB2"/>
    <w:rsid w:val="3BE3425C"/>
    <w:rsid w:val="3C103B48"/>
    <w:rsid w:val="3C443265"/>
    <w:rsid w:val="3C500B2F"/>
    <w:rsid w:val="3CD015BC"/>
    <w:rsid w:val="3CE753A4"/>
    <w:rsid w:val="3D154364"/>
    <w:rsid w:val="3D663008"/>
    <w:rsid w:val="3DC756FF"/>
    <w:rsid w:val="3DEA67CE"/>
    <w:rsid w:val="3DEF4134"/>
    <w:rsid w:val="3E1117D8"/>
    <w:rsid w:val="3E3457F7"/>
    <w:rsid w:val="3E925236"/>
    <w:rsid w:val="3EAD0CC4"/>
    <w:rsid w:val="3EC47F5E"/>
    <w:rsid w:val="3ECF2C22"/>
    <w:rsid w:val="3F1167B0"/>
    <w:rsid w:val="3F1F48F7"/>
    <w:rsid w:val="3F225A3E"/>
    <w:rsid w:val="3F3B0C9D"/>
    <w:rsid w:val="3F4D4265"/>
    <w:rsid w:val="3FAA0C2B"/>
    <w:rsid w:val="40077693"/>
    <w:rsid w:val="402A495A"/>
    <w:rsid w:val="40325843"/>
    <w:rsid w:val="406E1FA5"/>
    <w:rsid w:val="408B6047"/>
    <w:rsid w:val="40AD72F1"/>
    <w:rsid w:val="40D04458"/>
    <w:rsid w:val="40D21EC7"/>
    <w:rsid w:val="4116259D"/>
    <w:rsid w:val="4129652B"/>
    <w:rsid w:val="413F2655"/>
    <w:rsid w:val="422F76A6"/>
    <w:rsid w:val="424961B9"/>
    <w:rsid w:val="424B1B98"/>
    <w:rsid w:val="426006AA"/>
    <w:rsid w:val="42756FAE"/>
    <w:rsid w:val="42826ED5"/>
    <w:rsid w:val="428C10F9"/>
    <w:rsid w:val="42F93F7A"/>
    <w:rsid w:val="432C106F"/>
    <w:rsid w:val="433161AB"/>
    <w:rsid w:val="435D3DD0"/>
    <w:rsid w:val="436C51A1"/>
    <w:rsid w:val="43BB3906"/>
    <w:rsid w:val="43BB6B60"/>
    <w:rsid w:val="43C27CF9"/>
    <w:rsid w:val="43EB579E"/>
    <w:rsid w:val="43F629DD"/>
    <w:rsid w:val="445F6143"/>
    <w:rsid w:val="44641A1E"/>
    <w:rsid w:val="447A3561"/>
    <w:rsid w:val="449C21CA"/>
    <w:rsid w:val="44BC7DC8"/>
    <w:rsid w:val="45121232"/>
    <w:rsid w:val="456C4F83"/>
    <w:rsid w:val="45EA7D7D"/>
    <w:rsid w:val="45F32B9E"/>
    <w:rsid w:val="45FC11A1"/>
    <w:rsid w:val="4620762A"/>
    <w:rsid w:val="4629258A"/>
    <w:rsid w:val="46805F22"/>
    <w:rsid w:val="46850E92"/>
    <w:rsid w:val="46BA63B2"/>
    <w:rsid w:val="46EB4901"/>
    <w:rsid w:val="472D3543"/>
    <w:rsid w:val="47A82BA3"/>
    <w:rsid w:val="47E56DA5"/>
    <w:rsid w:val="48350E05"/>
    <w:rsid w:val="48D90885"/>
    <w:rsid w:val="48EC244B"/>
    <w:rsid w:val="493E6B3A"/>
    <w:rsid w:val="49444C09"/>
    <w:rsid w:val="49886D86"/>
    <w:rsid w:val="49915560"/>
    <w:rsid w:val="49CE2301"/>
    <w:rsid w:val="49EC3E2F"/>
    <w:rsid w:val="49F71119"/>
    <w:rsid w:val="4A031175"/>
    <w:rsid w:val="4A654064"/>
    <w:rsid w:val="4A692E48"/>
    <w:rsid w:val="4A8D0866"/>
    <w:rsid w:val="4AC4481E"/>
    <w:rsid w:val="4AD0163B"/>
    <w:rsid w:val="4AEB03B8"/>
    <w:rsid w:val="4B6C67EC"/>
    <w:rsid w:val="4B7E70A8"/>
    <w:rsid w:val="4B9742FC"/>
    <w:rsid w:val="4BA1345A"/>
    <w:rsid w:val="4BA62CF2"/>
    <w:rsid w:val="4C0B4415"/>
    <w:rsid w:val="4C1D2569"/>
    <w:rsid w:val="4C2B513C"/>
    <w:rsid w:val="4C502D63"/>
    <w:rsid w:val="4C587735"/>
    <w:rsid w:val="4C981A36"/>
    <w:rsid w:val="4E453CD9"/>
    <w:rsid w:val="4E582092"/>
    <w:rsid w:val="4EB04A44"/>
    <w:rsid w:val="4EC90CCF"/>
    <w:rsid w:val="4ECD1134"/>
    <w:rsid w:val="4F0D7A56"/>
    <w:rsid w:val="4F4A531F"/>
    <w:rsid w:val="4F5E059C"/>
    <w:rsid w:val="4FDC0F3A"/>
    <w:rsid w:val="4FE176AA"/>
    <w:rsid w:val="5008526E"/>
    <w:rsid w:val="50687FC4"/>
    <w:rsid w:val="506D39BB"/>
    <w:rsid w:val="50CE3F84"/>
    <w:rsid w:val="50DF2DF5"/>
    <w:rsid w:val="50E5310E"/>
    <w:rsid w:val="50EB4A23"/>
    <w:rsid w:val="5129658C"/>
    <w:rsid w:val="5133122D"/>
    <w:rsid w:val="51424ECF"/>
    <w:rsid w:val="51550EA9"/>
    <w:rsid w:val="518021D9"/>
    <w:rsid w:val="519A542A"/>
    <w:rsid w:val="51D67F99"/>
    <w:rsid w:val="51E11D75"/>
    <w:rsid w:val="51FE4B35"/>
    <w:rsid w:val="52157700"/>
    <w:rsid w:val="52450416"/>
    <w:rsid w:val="52580533"/>
    <w:rsid w:val="528E21D4"/>
    <w:rsid w:val="52FB31FA"/>
    <w:rsid w:val="53835C54"/>
    <w:rsid w:val="53D50379"/>
    <w:rsid w:val="546E387D"/>
    <w:rsid w:val="547451DF"/>
    <w:rsid w:val="548A25BF"/>
    <w:rsid w:val="55040809"/>
    <w:rsid w:val="560D3C9F"/>
    <w:rsid w:val="566043EB"/>
    <w:rsid w:val="569370C6"/>
    <w:rsid w:val="570F2C9D"/>
    <w:rsid w:val="575E6A88"/>
    <w:rsid w:val="57714C1A"/>
    <w:rsid w:val="579540FB"/>
    <w:rsid w:val="57A30F1C"/>
    <w:rsid w:val="57D41155"/>
    <w:rsid w:val="586D2BCD"/>
    <w:rsid w:val="589906B9"/>
    <w:rsid w:val="58E40592"/>
    <w:rsid w:val="592E4E8B"/>
    <w:rsid w:val="59500600"/>
    <w:rsid w:val="595A767A"/>
    <w:rsid w:val="595D718F"/>
    <w:rsid w:val="596250B4"/>
    <w:rsid w:val="596A6CE9"/>
    <w:rsid w:val="59AB0CE2"/>
    <w:rsid w:val="5A160809"/>
    <w:rsid w:val="5A351329"/>
    <w:rsid w:val="5AE91E90"/>
    <w:rsid w:val="5B0A6F7A"/>
    <w:rsid w:val="5B142AC2"/>
    <w:rsid w:val="5B4016E9"/>
    <w:rsid w:val="5B55658B"/>
    <w:rsid w:val="5BDD5574"/>
    <w:rsid w:val="5C086548"/>
    <w:rsid w:val="5C5426C7"/>
    <w:rsid w:val="5C5D4FC7"/>
    <w:rsid w:val="5C8C406A"/>
    <w:rsid w:val="5CB51ABF"/>
    <w:rsid w:val="5D1759EB"/>
    <w:rsid w:val="5D3A2E77"/>
    <w:rsid w:val="5D4810F0"/>
    <w:rsid w:val="5D4B5084"/>
    <w:rsid w:val="5D58730C"/>
    <w:rsid w:val="5D8845E6"/>
    <w:rsid w:val="5DA75852"/>
    <w:rsid w:val="5DC1657B"/>
    <w:rsid w:val="5DC57F79"/>
    <w:rsid w:val="5DCD7847"/>
    <w:rsid w:val="5DDF163D"/>
    <w:rsid w:val="5DE75311"/>
    <w:rsid w:val="5DED38AF"/>
    <w:rsid w:val="5E0054D7"/>
    <w:rsid w:val="5E3653EC"/>
    <w:rsid w:val="5E91505F"/>
    <w:rsid w:val="5EC75E53"/>
    <w:rsid w:val="5ECC7AFE"/>
    <w:rsid w:val="5EF671A8"/>
    <w:rsid w:val="5EF7290D"/>
    <w:rsid w:val="5F0136CD"/>
    <w:rsid w:val="5F2B3DE4"/>
    <w:rsid w:val="5F6F5609"/>
    <w:rsid w:val="5F9F1D37"/>
    <w:rsid w:val="5FC51DA0"/>
    <w:rsid w:val="5FF9480D"/>
    <w:rsid w:val="60112074"/>
    <w:rsid w:val="60390308"/>
    <w:rsid w:val="609051AE"/>
    <w:rsid w:val="60D22217"/>
    <w:rsid w:val="60DD1A61"/>
    <w:rsid w:val="60DE5476"/>
    <w:rsid w:val="6100441E"/>
    <w:rsid w:val="615C160D"/>
    <w:rsid w:val="616B1851"/>
    <w:rsid w:val="617E5E18"/>
    <w:rsid w:val="61E57855"/>
    <w:rsid w:val="62256CF6"/>
    <w:rsid w:val="62454703"/>
    <w:rsid w:val="62677FF9"/>
    <w:rsid w:val="62CA4BC2"/>
    <w:rsid w:val="62D83961"/>
    <w:rsid w:val="62EF5407"/>
    <w:rsid w:val="62F7618C"/>
    <w:rsid w:val="63054384"/>
    <w:rsid w:val="63086418"/>
    <w:rsid w:val="63312626"/>
    <w:rsid w:val="63501A8A"/>
    <w:rsid w:val="6396107C"/>
    <w:rsid w:val="63C1629E"/>
    <w:rsid w:val="63E0375A"/>
    <w:rsid w:val="63F52A00"/>
    <w:rsid w:val="640C7961"/>
    <w:rsid w:val="64492D6D"/>
    <w:rsid w:val="64763E81"/>
    <w:rsid w:val="64995A38"/>
    <w:rsid w:val="64996A0D"/>
    <w:rsid w:val="649E33AE"/>
    <w:rsid w:val="64AA756E"/>
    <w:rsid w:val="64C70CA1"/>
    <w:rsid w:val="64CA1B74"/>
    <w:rsid w:val="65317B19"/>
    <w:rsid w:val="653A6E54"/>
    <w:rsid w:val="659A6837"/>
    <w:rsid w:val="65AD649E"/>
    <w:rsid w:val="65B26D0C"/>
    <w:rsid w:val="65F71905"/>
    <w:rsid w:val="66437046"/>
    <w:rsid w:val="66911D59"/>
    <w:rsid w:val="66A656A9"/>
    <w:rsid w:val="66B1064B"/>
    <w:rsid w:val="66C0414A"/>
    <w:rsid w:val="66CF7B87"/>
    <w:rsid w:val="66D42661"/>
    <w:rsid w:val="66EB570A"/>
    <w:rsid w:val="66F570DF"/>
    <w:rsid w:val="671457CF"/>
    <w:rsid w:val="674527C3"/>
    <w:rsid w:val="67546728"/>
    <w:rsid w:val="67687B97"/>
    <w:rsid w:val="67CC6DC1"/>
    <w:rsid w:val="68205DCD"/>
    <w:rsid w:val="68862973"/>
    <w:rsid w:val="689267A8"/>
    <w:rsid w:val="68935F3C"/>
    <w:rsid w:val="695B5E55"/>
    <w:rsid w:val="696C6341"/>
    <w:rsid w:val="69B86AF0"/>
    <w:rsid w:val="69BE7078"/>
    <w:rsid w:val="69CB6D94"/>
    <w:rsid w:val="69F46D45"/>
    <w:rsid w:val="69FC351D"/>
    <w:rsid w:val="6A0F1D12"/>
    <w:rsid w:val="6A3C7A0D"/>
    <w:rsid w:val="6A503C6B"/>
    <w:rsid w:val="6A5B7633"/>
    <w:rsid w:val="6A5C1E91"/>
    <w:rsid w:val="6A6A7556"/>
    <w:rsid w:val="6A864AFB"/>
    <w:rsid w:val="6A9D33B4"/>
    <w:rsid w:val="6AA302AD"/>
    <w:rsid w:val="6ABE6792"/>
    <w:rsid w:val="6B026D6B"/>
    <w:rsid w:val="6B1E7B5A"/>
    <w:rsid w:val="6B291C2C"/>
    <w:rsid w:val="6B32489C"/>
    <w:rsid w:val="6B34324C"/>
    <w:rsid w:val="6B460705"/>
    <w:rsid w:val="6B9B624B"/>
    <w:rsid w:val="6B9E37FC"/>
    <w:rsid w:val="6BDD0EE0"/>
    <w:rsid w:val="6BF863D7"/>
    <w:rsid w:val="6C1F6FDB"/>
    <w:rsid w:val="6CB87914"/>
    <w:rsid w:val="6CB93DB8"/>
    <w:rsid w:val="6CCE54FF"/>
    <w:rsid w:val="6D1E5F93"/>
    <w:rsid w:val="6D463172"/>
    <w:rsid w:val="6D68133A"/>
    <w:rsid w:val="6D8036B9"/>
    <w:rsid w:val="6D9B3332"/>
    <w:rsid w:val="6DCB6ACA"/>
    <w:rsid w:val="6DD30BF3"/>
    <w:rsid w:val="6E280270"/>
    <w:rsid w:val="6E3872B6"/>
    <w:rsid w:val="6E66587A"/>
    <w:rsid w:val="6E7354E8"/>
    <w:rsid w:val="6E844CEF"/>
    <w:rsid w:val="6E9C79A0"/>
    <w:rsid w:val="6F1761A5"/>
    <w:rsid w:val="6F6276A2"/>
    <w:rsid w:val="6F645CE5"/>
    <w:rsid w:val="6FA152A6"/>
    <w:rsid w:val="6FAD74D8"/>
    <w:rsid w:val="6FC36CFC"/>
    <w:rsid w:val="6FD91BD9"/>
    <w:rsid w:val="6FE0548C"/>
    <w:rsid w:val="6FFB76F1"/>
    <w:rsid w:val="701A57A5"/>
    <w:rsid w:val="70371EAE"/>
    <w:rsid w:val="70413D6B"/>
    <w:rsid w:val="704947A4"/>
    <w:rsid w:val="705415F8"/>
    <w:rsid w:val="705C7D11"/>
    <w:rsid w:val="706F0D4A"/>
    <w:rsid w:val="707E3CC9"/>
    <w:rsid w:val="70827007"/>
    <w:rsid w:val="70851190"/>
    <w:rsid w:val="709B7F0B"/>
    <w:rsid w:val="70A31806"/>
    <w:rsid w:val="70CB500A"/>
    <w:rsid w:val="70EE1B56"/>
    <w:rsid w:val="711A294B"/>
    <w:rsid w:val="71327C95"/>
    <w:rsid w:val="713D7EF6"/>
    <w:rsid w:val="71477E67"/>
    <w:rsid w:val="71850B2D"/>
    <w:rsid w:val="719F5A14"/>
    <w:rsid w:val="71A6679E"/>
    <w:rsid w:val="71F04C04"/>
    <w:rsid w:val="71F17B25"/>
    <w:rsid w:val="725B4129"/>
    <w:rsid w:val="72741AA5"/>
    <w:rsid w:val="72C87A95"/>
    <w:rsid w:val="73097979"/>
    <w:rsid w:val="736600CA"/>
    <w:rsid w:val="739E5E3E"/>
    <w:rsid w:val="73A53906"/>
    <w:rsid w:val="73CC392B"/>
    <w:rsid w:val="73FE7F0E"/>
    <w:rsid w:val="74373C54"/>
    <w:rsid w:val="744A5FD2"/>
    <w:rsid w:val="746D253C"/>
    <w:rsid w:val="74D03D5D"/>
    <w:rsid w:val="74F040EF"/>
    <w:rsid w:val="74F35FC6"/>
    <w:rsid w:val="74FE2B7E"/>
    <w:rsid w:val="75261131"/>
    <w:rsid w:val="75457105"/>
    <w:rsid w:val="759B0010"/>
    <w:rsid w:val="75B7084B"/>
    <w:rsid w:val="75E639B3"/>
    <w:rsid w:val="75F40004"/>
    <w:rsid w:val="76AE24B4"/>
    <w:rsid w:val="76E63578"/>
    <w:rsid w:val="770C0F88"/>
    <w:rsid w:val="77251384"/>
    <w:rsid w:val="773B7491"/>
    <w:rsid w:val="7767155F"/>
    <w:rsid w:val="77921691"/>
    <w:rsid w:val="77937663"/>
    <w:rsid w:val="7797034C"/>
    <w:rsid w:val="779D37A2"/>
    <w:rsid w:val="77A65FD2"/>
    <w:rsid w:val="77B857AE"/>
    <w:rsid w:val="77BC1AF0"/>
    <w:rsid w:val="78591C51"/>
    <w:rsid w:val="78A84CE1"/>
    <w:rsid w:val="79705CC4"/>
    <w:rsid w:val="79993AD1"/>
    <w:rsid w:val="79B21CD1"/>
    <w:rsid w:val="79B26566"/>
    <w:rsid w:val="7A04260F"/>
    <w:rsid w:val="7A187A51"/>
    <w:rsid w:val="7A3740A0"/>
    <w:rsid w:val="7A64457E"/>
    <w:rsid w:val="7A713776"/>
    <w:rsid w:val="7AFD5A81"/>
    <w:rsid w:val="7B074FFC"/>
    <w:rsid w:val="7B133EC9"/>
    <w:rsid w:val="7B1A5DD7"/>
    <w:rsid w:val="7B225035"/>
    <w:rsid w:val="7B357598"/>
    <w:rsid w:val="7B4274C7"/>
    <w:rsid w:val="7BF955EC"/>
    <w:rsid w:val="7C161C13"/>
    <w:rsid w:val="7C351F5F"/>
    <w:rsid w:val="7C6775C3"/>
    <w:rsid w:val="7C784E3D"/>
    <w:rsid w:val="7CB15996"/>
    <w:rsid w:val="7CEF63AE"/>
    <w:rsid w:val="7D120A03"/>
    <w:rsid w:val="7DE467BB"/>
    <w:rsid w:val="7DEC10B7"/>
    <w:rsid w:val="7EB71A09"/>
    <w:rsid w:val="7EE579F0"/>
    <w:rsid w:val="7EF718C3"/>
    <w:rsid w:val="7F061473"/>
    <w:rsid w:val="7F1E7AF3"/>
    <w:rsid w:val="7F387E75"/>
    <w:rsid w:val="7F47349A"/>
    <w:rsid w:val="7F7B483E"/>
    <w:rsid w:val="7FAB1721"/>
    <w:rsid w:val="7FAD31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3B55D"/>
  <w15:docId w15:val="{F6A880CC-BAE1-4850-A401-3621BDD8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0" w:qFormat="1"/>
    <w:lsdException w:name="toc 2" w:uiPriority="0" w:qFormat="1"/>
    <w:lsdException w:name="toc 3"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iPriority="0" w:qFormat="1"/>
    <w:lsdException w:name="caption" w:uiPriority="0" w:qFormat="1"/>
    <w:lsdException w:name="table of figures" w:semiHidden="1" w:uiPriority="0" w:qFormat="1"/>
    <w:lsdException w:name="envelope address" w:semiHidden="1" w:unhideWhenUsed="1"/>
    <w:lsdException w:name="envelope return" w:uiPriority="0" w:qFormat="1"/>
    <w:lsdException w:name="footnote reference" w:uiPriority="0" w:qFormat="1"/>
    <w:lsdException w:name="annotation reference" w:semiHidden="1" w:unhideWhenUsed="1"/>
    <w:lsdException w:name="line number" w:semiHidden="1" w:unhideWhenUsed="1"/>
    <w:lsdException w:name="page number"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nhideWhenUsed="1"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link w:val="20"/>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0"/>
    <w:next w:val="a0"/>
    <w:link w:val="30"/>
    <w:qFormat/>
    <w:pPr>
      <w:keepNext/>
      <w:keepLines/>
      <w:spacing w:before="260" w:after="260" w:line="416" w:lineRule="auto"/>
      <w:outlineLvl w:val="2"/>
    </w:pPr>
    <w:rPr>
      <w:b/>
      <w:bCs/>
      <w:kern w:val="0"/>
      <w:sz w:val="32"/>
      <w:szCs w:val="32"/>
    </w:rPr>
  </w:style>
  <w:style w:type="paragraph" w:styleId="4">
    <w:name w:val="heading 4"/>
    <w:basedOn w:val="a0"/>
    <w:next w:val="a0"/>
    <w:link w:val="40"/>
    <w:qFormat/>
    <w:pPr>
      <w:keepNext/>
      <w:jc w:val="center"/>
      <w:outlineLvl w:val="3"/>
    </w:pPr>
    <w:rPr>
      <w:rFonts w:eastAsia="新宋体"/>
      <w:kern w:val="0"/>
      <w:sz w:val="30"/>
      <w:szCs w:val="21"/>
    </w:rPr>
  </w:style>
  <w:style w:type="paragraph" w:styleId="5">
    <w:name w:val="heading 5"/>
    <w:basedOn w:val="a0"/>
    <w:next w:val="a0"/>
    <w:link w:val="50"/>
    <w:qFormat/>
    <w:pPr>
      <w:keepNext/>
      <w:keepLines/>
      <w:spacing w:before="280" w:after="290" w:line="376" w:lineRule="auto"/>
      <w:outlineLvl w:val="4"/>
    </w:pPr>
    <w:rPr>
      <w:b/>
      <w:bCs/>
      <w:kern w:val="0"/>
      <w:sz w:val="28"/>
      <w:szCs w:val="28"/>
    </w:rPr>
  </w:style>
  <w:style w:type="paragraph" w:styleId="6">
    <w:name w:val="heading 6"/>
    <w:basedOn w:val="a0"/>
    <w:next w:val="a1"/>
    <w:link w:val="60"/>
    <w:qFormat/>
    <w:pPr>
      <w:keepNext/>
      <w:jc w:val="center"/>
      <w:outlineLvl w:val="5"/>
    </w:pPr>
    <w:rPr>
      <w:b/>
      <w:kern w:val="0"/>
      <w:sz w:val="44"/>
      <w:szCs w:val="20"/>
    </w:rPr>
  </w:style>
  <w:style w:type="paragraph" w:styleId="7">
    <w:name w:val="heading 7"/>
    <w:basedOn w:val="a0"/>
    <w:next w:val="a0"/>
    <w:link w:val="70"/>
    <w:qFormat/>
    <w:pPr>
      <w:keepNext/>
      <w:keepLines/>
      <w:spacing w:before="240" w:after="64" w:line="320" w:lineRule="auto"/>
      <w:outlineLvl w:val="6"/>
    </w:pPr>
    <w:rPr>
      <w:b/>
      <w:bCs/>
      <w:kern w:val="0"/>
      <w:sz w:val="24"/>
    </w:rPr>
  </w:style>
  <w:style w:type="paragraph" w:styleId="8">
    <w:name w:val="heading 8"/>
    <w:basedOn w:val="a0"/>
    <w:next w:val="a0"/>
    <w:link w:val="80"/>
    <w:qFormat/>
    <w:pPr>
      <w:keepNext/>
      <w:keepLines/>
      <w:spacing w:before="240" w:after="64" w:line="320" w:lineRule="auto"/>
      <w:outlineLvl w:val="7"/>
    </w:pPr>
    <w:rPr>
      <w:rFonts w:ascii="Arial" w:eastAsia="黑体" w:hAnsi="Arial"/>
      <w:kern w:val="0"/>
      <w:sz w:val="24"/>
    </w:rPr>
  </w:style>
  <w:style w:type="paragraph" w:styleId="9">
    <w:name w:val="heading 9"/>
    <w:basedOn w:val="a0"/>
    <w:next w:val="a0"/>
    <w:link w:val="90"/>
    <w:qFormat/>
    <w:pPr>
      <w:keepNext/>
      <w:keepLines/>
      <w:spacing w:before="240" w:after="64" w:line="320" w:lineRule="auto"/>
      <w:outlineLvl w:val="8"/>
    </w:pPr>
    <w:rPr>
      <w:rFonts w:ascii="Arial" w:eastAsia="黑体" w:hAnsi="Arial"/>
      <w:kern w:val="0"/>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link w:val="a5"/>
    <w:qFormat/>
    <w:pPr>
      <w:ind w:firstLine="420"/>
    </w:pPr>
    <w:rPr>
      <w:kern w:val="0"/>
      <w:sz w:val="20"/>
      <w:szCs w:val="20"/>
    </w:rPr>
  </w:style>
  <w:style w:type="paragraph" w:styleId="TOC7">
    <w:name w:val="toc 7"/>
    <w:basedOn w:val="a0"/>
    <w:next w:val="a0"/>
    <w:semiHidden/>
    <w:qFormat/>
    <w:pPr>
      <w:ind w:left="1260"/>
      <w:jc w:val="left"/>
    </w:pPr>
    <w:rPr>
      <w:szCs w:val="21"/>
    </w:rPr>
  </w:style>
  <w:style w:type="paragraph" w:styleId="81">
    <w:name w:val="index 8"/>
    <w:basedOn w:val="a0"/>
    <w:next w:val="a0"/>
    <w:semiHidden/>
    <w:qFormat/>
    <w:pPr>
      <w:ind w:leftChars="1400" w:left="1400"/>
    </w:pPr>
    <w:rPr>
      <w:szCs w:val="20"/>
    </w:rPr>
  </w:style>
  <w:style w:type="paragraph" w:styleId="a6">
    <w:name w:val="caption"/>
    <w:basedOn w:val="a0"/>
    <w:next w:val="a0"/>
    <w:qFormat/>
    <w:pPr>
      <w:spacing w:before="152" w:after="160"/>
    </w:pPr>
    <w:rPr>
      <w:rFonts w:ascii="Arial" w:eastAsia="黑体" w:hAnsi="Arial" w:cs="Arial"/>
      <w:sz w:val="20"/>
      <w:szCs w:val="20"/>
    </w:rPr>
  </w:style>
  <w:style w:type="paragraph" w:styleId="51">
    <w:name w:val="index 5"/>
    <w:basedOn w:val="a0"/>
    <w:next w:val="a0"/>
    <w:semiHidden/>
    <w:qFormat/>
    <w:pPr>
      <w:ind w:leftChars="800" w:left="800"/>
    </w:pPr>
    <w:rPr>
      <w:szCs w:val="20"/>
    </w:rPr>
  </w:style>
  <w:style w:type="paragraph" w:styleId="a7">
    <w:name w:val="Document Map"/>
    <w:basedOn w:val="a0"/>
    <w:link w:val="a8"/>
    <w:semiHidden/>
    <w:qFormat/>
    <w:pPr>
      <w:shd w:val="clear" w:color="auto" w:fill="000080"/>
    </w:pPr>
    <w:rPr>
      <w:kern w:val="0"/>
      <w:sz w:val="20"/>
    </w:rPr>
  </w:style>
  <w:style w:type="paragraph" w:styleId="a9">
    <w:name w:val="annotation text"/>
    <w:basedOn w:val="a0"/>
    <w:link w:val="aa"/>
    <w:qFormat/>
    <w:pPr>
      <w:jc w:val="left"/>
    </w:pPr>
    <w:rPr>
      <w:szCs w:val="20"/>
    </w:rPr>
  </w:style>
  <w:style w:type="paragraph" w:styleId="61">
    <w:name w:val="index 6"/>
    <w:basedOn w:val="a0"/>
    <w:next w:val="a0"/>
    <w:semiHidden/>
    <w:qFormat/>
    <w:pPr>
      <w:ind w:leftChars="1000" w:left="1000"/>
    </w:pPr>
    <w:rPr>
      <w:szCs w:val="20"/>
    </w:rPr>
  </w:style>
  <w:style w:type="paragraph" w:styleId="31">
    <w:name w:val="Body Text 3"/>
    <w:basedOn w:val="a0"/>
    <w:link w:val="32"/>
    <w:qFormat/>
    <w:pPr>
      <w:spacing w:after="120"/>
    </w:pPr>
    <w:rPr>
      <w:kern w:val="0"/>
      <w:sz w:val="16"/>
      <w:szCs w:val="16"/>
    </w:rPr>
  </w:style>
  <w:style w:type="paragraph" w:styleId="ab">
    <w:name w:val="Body Text"/>
    <w:basedOn w:val="a0"/>
    <w:next w:val="a0"/>
    <w:link w:val="ac"/>
    <w:uiPriority w:val="99"/>
    <w:qFormat/>
    <w:rPr>
      <w:rFonts w:ascii="仿宋_GB2312" w:eastAsia="仿宋_GB2312"/>
      <w:kern w:val="0"/>
      <w:sz w:val="24"/>
      <w:szCs w:val="20"/>
    </w:rPr>
  </w:style>
  <w:style w:type="paragraph" w:styleId="ad">
    <w:name w:val="Body Text Indent"/>
    <w:basedOn w:val="a0"/>
    <w:link w:val="ae"/>
    <w:qFormat/>
    <w:pPr>
      <w:ind w:left="765"/>
    </w:pPr>
    <w:rPr>
      <w:rFonts w:ascii="仿宋_GB2312" w:eastAsia="仿宋_GB2312"/>
      <w:kern w:val="0"/>
      <w:sz w:val="28"/>
      <w:szCs w:val="20"/>
    </w:rPr>
  </w:style>
  <w:style w:type="paragraph" w:styleId="af">
    <w:name w:val="Block Text"/>
    <w:basedOn w:val="a0"/>
    <w:qFormat/>
    <w:pPr>
      <w:tabs>
        <w:tab w:val="left" w:pos="822"/>
        <w:tab w:val="left" w:pos="2205"/>
        <w:tab w:val="left" w:pos="9000"/>
      </w:tabs>
      <w:adjustRightInd w:val="0"/>
      <w:snapToGrid w:val="0"/>
      <w:spacing w:before="89"/>
      <w:ind w:leftChars="229" w:left="1890" w:right="11" w:hangingChars="587" w:hanging="1409"/>
    </w:pPr>
    <w:rPr>
      <w:sz w:val="24"/>
      <w:szCs w:val="20"/>
    </w:rPr>
  </w:style>
  <w:style w:type="paragraph" w:styleId="41">
    <w:name w:val="index 4"/>
    <w:basedOn w:val="a0"/>
    <w:next w:val="a0"/>
    <w:semiHidden/>
    <w:qFormat/>
    <w:pPr>
      <w:ind w:leftChars="600" w:left="600"/>
    </w:pPr>
    <w:rPr>
      <w:szCs w:val="20"/>
    </w:rPr>
  </w:style>
  <w:style w:type="paragraph" w:styleId="TOC5">
    <w:name w:val="toc 5"/>
    <w:basedOn w:val="a0"/>
    <w:next w:val="a0"/>
    <w:semiHidden/>
    <w:qFormat/>
    <w:pPr>
      <w:ind w:left="840"/>
      <w:jc w:val="left"/>
    </w:pPr>
    <w:rPr>
      <w:szCs w:val="21"/>
    </w:rPr>
  </w:style>
  <w:style w:type="paragraph" w:styleId="TOC3">
    <w:name w:val="toc 3"/>
    <w:basedOn w:val="a0"/>
    <w:next w:val="a0"/>
    <w:qFormat/>
    <w:pPr>
      <w:ind w:left="420"/>
      <w:jc w:val="left"/>
    </w:pPr>
    <w:rPr>
      <w:i/>
      <w:iCs/>
    </w:rPr>
  </w:style>
  <w:style w:type="paragraph" w:styleId="af0">
    <w:name w:val="Plain Text"/>
    <w:basedOn w:val="a0"/>
    <w:link w:val="af1"/>
    <w:qFormat/>
    <w:rPr>
      <w:rFonts w:ascii="宋体" w:hAnsi="Courier New"/>
      <w:kern w:val="0"/>
      <w:sz w:val="20"/>
      <w:szCs w:val="21"/>
    </w:rPr>
  </w:style>
  <w:style w:type="paragraph" w:styleId="TOC8">
    <w:name w:val="toc 8"/>
    <w:basedOn w:val="a0"/>
    <w:next w:val="a0"/>
    <w:semiHidden/>
    <w:qFormat/>
    <w:pPr>
      <w:ind w:left="1470"/>
      <w:jc w:val="left"/>
    </w:pPr>
    <w:rPr>
      <w:szCs w:val="21"/>
    </w:rPr>
  </w:style>
  <w:style w:type="paragraph" w:styleId="33">
    <w:name w:val="index 3"/>
    <w:basedOn w:val="a0"/>
    <w:next w:val="a0"/>
    <w:semiHidden/>
    <w:qFormat/>
    <w:pPr>
      <w:ind w:leftChars="400" w:left="400"/>
    </w:pPr>
    <w:rPr>
      <w:szCs w:val="20"/>
    </w:rPr>
  </w:style>
  <w:style w:type="paragraph" w:styleId="af2">
    <w:name w:val="Date"/>
    <w:basedOn w:val="a0"/>
    <w:next w:val="a0"/>
    <w:link w:val="af3"/>
    <w:qFormat/>
    <w:rPr>
      <w:kern w:val="0"/>
      <w:sz w:val="24"/>
      <w:szCs w:val="20"/>
    </w:rPr>
  </w:style>
  <w:style w:type="paragraph" w:styleId="21">
    <w:name w:val="Body Text Indent 2"/>
    <w:basedOn w:val="a0"/>
    <w:link w:val="22"/>
    <w:qFormat/>
    <w:pPr>
      <w:spacing w:line="500" w:lineRule="exact"/>
      <w:ind w:firstLineChars="200" w:firstLine="560"/>
    </w:pPr>
    <w:rPr>
      <w:rFonts w:eastAsia="仿宋_GB2312"/>
      <w:kern w:val="0"/>
      <w:sz w:val="28"/>
      <w:szCs w:val="20"/>
    </w:rPr>
  </w:style>
  <w:style w:type="paragraph" w:styleId="af4">
    <w:name w:val="endnote text"/>
    <w:basedOn w:val="a0"/>
    <w:link w:val="af5"/>
    <w:qFormat/>
    <w:pPr>
      <w:snapToGrid w:val="0"/>
      <w:jc w:val="left"/>
    </w:pPr>
    <w:rPr>
      <w:szCs w:val="21"/>
    </w:rPr>
  </w:style>
  <w:style w:type="paragraph" w:styleId="af6">
    <w:name w:val="Balloon Text"/>
    <w:basedOn w:val="a0"/>
    <w:link w:val="af7"/>
    <w:qFormat/>
    <w:rPr>
      <w:kern w:val="0"/>
      <w:sz w:val="18"/>
      <w:szCs w:val="18"/>
    </w:rPr>
  </w:style>
  <w:style w:type="paragraph" w:styleId="af8">
    <w:name w:val="footer"/>
    <w:basedOn w:val="a0"/>
    <w:link w:val="af9"/>
    <w:uiPriority w:val="99"/>
    <w:qFormat/>
    <w:pPr>
      <w:tabs>
        <w:tab w:val="center" w:pos="4153"/>
        <w:tab w:val="right" w:pos="8306"/>
      </w:tabs>
      <w:snapToGrid w:val="0"/>
      <w:jc w:val="left"/>
    </w:pPr>
    <w:rPr>
      <w:kern w:val="0"/>
      <w:sz w:val="18"/>
      <w:szCs w:val="20"/>
    </w:rPr>
  </w:style>
  <w:style w:type="paragraph" w:styleId="afa">
    <w:name w:val="envelope return"/>
    <w:basedOn w:val="a0"/>
    <w:qFormat/>
    <w:pPr>
      <w:snapToGrid w:val="0"/>
    </w:pPr>
    <w:rPr>
      <w:rFonts w:ascii="Arial" w:hAnsi="Arial"/>
    </w:rPr>
  </w:style>
  <w:style w:type="paragraph" w:styleId="afb">
    <w:name w:val="header"/>
    <w:basedOn w:val="a0"/>
    <w:link w:val="afc"/>
    <w:uiPriority w:val="99"/>
    <w:qFormat/>
    <w:pPr>
      <w:pBdr>
        <w:bottom w:val="single" w:sz="6" w:space="1" w:color="auto"/>
      </w:pBdr>
      <w:tabs>
        <w:tab w:val="center" w:pos="4153"/>
        <w:tab w:val="right" w:pos="8306"/>
      </w:tabs>
      <w:snapToGrid w:val="0"/>
      <w:jc w:val="center"/>
    </w:pPr>
    <w:rPr>
      <w:kern w:val="0"/>
      <w:sz w:val="18"/>
      <w:szCs w:val="18"/>
    </w:rPr>
  </w:style>
  <w:style w:type="paragraph" w:styleId="afd">
    <w:name w:val="Signature"/>
    <w:basedOn w:val="a0"/>
    <w:link w:val="afe"/>
    <w:qFormat/>
    <w:pPr>
      <w:adjustRightInd w:val="0"/>
      <w:spacing w:after="600" w:line="312" w:lineRule="atLeast"/>
      <w:jc w:val="center"/>
      <w:textAlignment w:val="baseline"/>
    </w:pPr>
    <w:rPr>
      <w:rFonts w:eastAsia="仿宋_GB2312"/>
      <w:kern w:val="0"/>
      <w:sz w:val="24"/>
      <w:szCs w:val="20"/>
    </w:rPr>
  </w:style>
  <w:style w:type="paragraph" w:styleId="TOC1">
    <w:name w:val="toc 1"/>
    <w:basedOn w:val="a0"/>
    <w:next w:val="a0"/>
    <w:qFormat/>
    <w:rPr>
      <w:sz w:val="24"/>
    </w:rPr>
  </w:style>
  <w:style w:type="paragraph" w:styleId="TOC4">
    <w:name w:val="toc 4"/>
    <w:basedOn w:val="a0"/>
    <w:next w:val="a0"/>
    <w:semiHidden/>
    <w:qFormat/>
    <w:pPr>
      <w:ind w:left="630"/>
      <w:jc w:val="left"/>
    </w:pPr>
    <w:rPr>
      <w:szCs w:val="21"/>
    </w:rPr>
  </w:style>
  <w:style w:type="paragraph" w:styleId="aff">
    <w:name w:val="index heading"/>
    <w:basedOn w:val="a0"/>
    <w:next w:val="12"/>
    <w:semiHidden/>
    <w:qFormat/>
    <w:rPr>
      <w:szCs w:val="20"/>
    </w:rPr>
  </w:style>
  <w:style w:type="paragraph" w:styleId="12">
    <w:name w:val="index 1"/>
    <w:basedOn w:val="a0"/>
    <w:next w:val="a0"/>
    <w:semiHidden/>
    <w:qFormat/>
    <w:rPr>
      <w:szCs w:val="20"/>
    </w:rPr>
  </w:style>
  <w:style w:type="paragraph" w:styleId="aff0">
    <w:name w:val="Subtitle"/>
    <w:basedOn w:val="a0"/>
    <w:next w:val="a0"/>
    <w:link w:val="aff1"/>
    <w:qFormat/>
    <w:pPr>
      <w:spacing w:before="240" w:after="60" w:line="312" w:lineRule="auto"/>
      <w:jc w:val="center"/>
      <w:outlineLvl w:val="1"/>
    </w:pPr>
    <w:rPr>
      <w:rFonts w:ascii="Cambria" w:hAnsi="Cambria"/>
      <w:b/>
      <w:bCs/>
      <w:kern w:val="28"/>
      <w:sz w:val="32"/>
      <w:szCs w:val="32"/>
    </w:rPr>
  </w:style>
  <w:style w:type="paragraph" w:styleId="aff2">
    <w:name w:val="List"/>
    <w:basedOn w:val="a0"/>
    <w:qFormat/>
    <w:pPr>
      <w:ind w:left="200" w:hangingChars="200" w:hanging="200"/>
    </w:pPr>
  </w:style>
  <w:style w:type="paragraph" w:styleId="aff3">
    <w:name w:val="footnote text"/>
    <w:basedOn w:val="a0"/>
    <w:link w:val="aff4"/>
    <w:qFormat/>
    <w:pPr>
      <w:snapToGrid w:val="0"/>
      <w:jc w:val="left"/>
    </w:pPr>
    <w:rPr>
      <w:sz w:val="18"/>
      <w:szCs w:val="21"/>
    </w:rPr>
  </w:style>
  <w:style w:type="paragraph" w:styleId="TOC6">
    <w:name w:val="toc 6"/>
    <w:basedOn w:val="a0"/>
    <w:next w:val="a0"/>
    <w:semiHidden/>
    <w:qFormat/>
    <w:pPr>
      <w:ind w:left="1050"/>
      <w:jc w:val="left"/>
    </w:pPr>
    <w:rPr>
      <w:szCs w:val="21"/>
    </w:rPr>
  </w:style>
  <w:style w:type="paragraph" w:styleId="34">
    <w:name w:val="Body Text Indent 3"/>
    <w:basedOn w:val="a0"/>
    <w:link w:val="35"/>
    <w:qFormat/>
    <w:pPr>
      <w:spacing w:after="120"/>
      <w:ind w:leftChars="200" w:left="420"/>
    </w:pPr>
    <w:rPr>
      <w:kern w:val="0"/>
      <w:sz w:val="16"/>
      <w:szCs w:val="16"/>
    </w:rPr>
  </w:style>
  <w:style w:type="paragraph" w:styleId="71">
    <w:name w:val="index 7"/>
    <w:basedOn w:val="a0"/>
    <w:next w:val="a0"/>
    <w:semiHidden/>
    <w:qFormat/>
    <w:pPr>
      <w:ind w:leftChars="1200" w:left="1200"/>
    </w:pPr>
    <w:rPr>
      <w:szCs w:val="20"/>
    </w:rPr>
  </w:style>
  <w:style w:type="paragraph" w:styleId="91">
    <w:name w:val="index 9"/>
    <w:basedOn w:val="a0"/>
    <w:next w:val="a0"/>
    <w:semiHidden/>
    <w:qFormat/>
    <w:pPr>
      <w:ind w:leftChars="1600" w:left="1600"/>
    </w:pPr>
    <w:rPr>
      <w:szCs w:val="20"/>
    </w:rPr>
  </w:style>
  <w:style w:type="paragraph" w:styleId="aff5">
    <w:name w:val="table of figures"/>
    <w:basedOn w:val="a0"/>
    <w:next w:val="a0"/>
    <w:semiHidden/>
    <w:qFormat/>
    <w:pPr>
      <w:ind w:leftChars="200" w:left="840" w:hangingChars="200" w:hanging="420"/>
    </w:pPr>
    <w:rPr>
      <w:szCs w:val="20"/>
    </w:rPr>
  </w:style>
  <w:style w:type="paragraph" w:styleId="TOC2">
    <w:name w:val="toc 2"/>
    <w:basedOn w:val="a0"/>
    <w:next w:val="a0"/>
    <w:qFormat/>
    <w:pPr>
      <w:tabs>
        <w:tab w:val="right" w:leader="dot" w:pos="9450"/>
      </w:tabs>
      <w:spacing w:line="400" w:lineRule="exact"/>
      <w:ind w:leftChars="250" w:left="525"/>
      <w:jc w:val="left"/>
    </w:pPr>
    <w:rPr>
      <w:rFonts w:ascii="宋体" w:hAnsi="宋体"/>
      <w:b/>
      <w:bCs/>
      <w:smallCaps/>
      <w:sz w:val="24"/>
    </w:rPr>
  </w:style>
  <w:style w:type="paragraph" w:styleId="TOC9">
    <w:name w:val="toc 9"/>
    <w:basedOn w:val="a0"/>
    <w:next w:val="a0"/>
    <w:semiHidden/>
    <w:qFormat/>
    <w:pPr>
      <w:ind w:left="1680"/>
      <w:jc w:val="left"/>
    </w:pPr>
    <w:rPr>
      <w:szCs w:val="21"/>
    </w:rPr>
  </w:style>
  <w:style w:type="paragraph" w:styleId="23">
    <w:name w:val="Body Text 2"/>
    <w:basedOn w:val="a0"/>
    <w:link w:val="24"/>
    <w:qFormat/>
    <w:pPr>
      <w:snapToGrid w:val="0"/>
    </w:pPr>
    <w:rPr>
      <w:b/>
      <w:bCs/>
      <w:kern w:val="0"/>
      <w:sz w:val="18"/>
    </w:r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6">
    <w:name w:val="Normal (Web)"/>
    <w:basedOn w:val="a0"/>
    <w:next w:val="aff7"/>
    <w:qFormat/>
    <w:pPr>
      <w:widowControl/>
      <w:spacing w:before="100" w:beforeAutospacing="1" w:after="100" w:afterAutospacing="1"/>
      <w:jc w:val="left"/>
    </w:pPr>
    <w:rPr>
      <w:rFonts w:ascii="宋体" w:hAnsi="宋体"/>
      <w:color w:val="000000"/>
      <w:kern w:val="0"/>
      <w:sz w:val="24"/>
    </w:rPr>
  </w:style>
  <w:style w:type="paragraph" w:customStyle="1" w:styleId="aff7">
    <w:name w:val="*正文"/>
    <w:basedOn w:val="a0"/>
    <w:qFormat/>
    <w:rPr>
      <w:rFonts w:ascii="宋体" w:hAnsi="宋体"/>
      <w:kern w:val="0"/>
    </w:rPr>
  </w:style>
  <w:style w:type="paragraph" w:styleId="25">
    <w:name w:val="index 2"/>
    <w:basedOn w:val="a0"/>
    <w:next w:val="a0"/>
    <w:semiHidden/>
    <w:qFormat/>
    <w:pPr>
      <w:ind w:leftChars="200" w:left="200"/>
    </w:pPr>
    <w:rPr>
      <w:szCs w:val="20"/>
    </w:rPr>
  </w:style>
  <w:style w:type="paragraph" w:styleId="aff8">
    <w:name w:val="Title"/>
    <w:basedOn w:val="a0"/>
    <w:next w:val="a0"/>
    <w:link w:val="aff9"/>
    <w:qFormat/>
    <w:pPr>
      <w:spacing w:before="240" w:after="60"/>
      <w:jc w:val="center"/>
      <w:outlineLvl w:val="0"/>
    </w:pPr>
    <w:rPr>
      <w:rFonts w:ascii="Cambria" w:hAnsi="Cambria"/>
      <w:b/>
      <w:bCs/>
      <w:sz w:val="32"/>
      <w:szCs w:val="32"/>
    </w:rPr>
  </w:style>
  <w:style w:type="paragraph" w:styleId="affa">
    <w:name w:val="Body Text First Indent"/>
    <w:basedOn w:val="ab"/>
    <w:link w:val="affb"/>
    <w:qFormat/>
    <w:pPr>
      <w:spacing w:after="120"/>
      <w:ind w:firstLineChars="100" w:firstLine="420"/>
    </w:pPr>
    <w:rPr>
      <w:rFonts w:ascii="Times New Roman" w:eastAsia="宋体"/>
      <w:szCs w:val="24"/>
    </w:rPr>
  </w:style>
  <w:style w:type="paragraph" w:styleId="26">
    <w:name w:val="Body Text First Indent 2"/>
    <w:basedOn w:val="ad"/>
    <w:qFormat/>
    <w:pPr>
      <w:spacing w:after="120"/>
      <w:ind w:firstLineChars="200" w:firstLine="200"/>
    </w:pPr>
  </w:style>
  <w:style w:type="table" w:styleId="affc">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Strong"/>
    <w:qFormat/>
    <w:rPr>
      <w:b/>
      <w:bCs/>
    </w:rPr>
  </w:style>
  <w:style w:type="character" w:styleId="affe">
    <w:name w:val="endnote reference"/>
    <w:basedOn w:val="a2"/>
    <w:qFormat/>
    <w:rPr>
      <w:vertAlign w:val="superscript"/>
    </w:rPr>
  </w:style>
  <w:style w:type="character" w:styleId="afff">
    <w:name w:val="page number"/>
    <w:basedOn w:val="a2"/>
    <w:uiPriority w:val="99"/>
    <w:qFormat/>
  </w:style>
  <w:style w:type="character" w:styleId="afff0">
    <w:name w:val="FollowedHyperlink"/>
    <w:basedOn w:val="a2"/>
    <w:qFormat/>
    <w:rPr>
      <w:color w:val="800080"/>
      <w:u w:val="none"/>
    </w:rPr>
  </w:style>
  <w:style w:type="character" w:styleId="afff1">
    <w:name w:val="Emphasis"/>
    <w:qFormat/>
  </w:style>
  <w:style w:type="character" w:styleId="HTML1">
    <w:name w:val="HTML Definition"/>
    <w:qFormat/>
  </w:style>
  <w:style w:type="character" w:styleId="HTML2">
    <w:name w:val="HTML Typewriter"/>
    <w:qFormat/>
    <w:rPr>
      <w:rFonts w:ascii="monospace" w:eastAsia="monospace" w:hAnsi="monospace" w:cs="monospace" w:hint="default"/>
      <w:sz w:val="20"/>
    </w:rPr>
  </w:style>
  <w:style w:type="character" w:styleId="HTML3">
    <w:name w:val="HTML Acronym"/>
    <w:basedOn w:val="a2"/>
    <w:qFormat/>
    <w:rPr>
      <w:bdr w:val="single" w:sz="2" w:space="0" w:color="D2D2D2"/>
      <w:shd w:val="clear" w:color="auto" w:fill="FFFFFF"/>
    </w:rPr>
  </w:style>
  <w:style w:type="character" w:styleId="HTML4">
    <w:name w:val="HTML Variable"/>
    <w:qFormat/>
  </w:style>
  <w:style w:type="character" w:styleId="afff2">
    <w:name w:val="Hyperlink"/>
    <w:basedOn w:val="a2"/>
    <w:qFormat/>
    <w:rPr>
      <w:color w:val="0000FF"/>
      <w:u w:val="none"/>
    </w:rPr>
  </w:style>
  <w:style w:type="character" w:styleId="HTML5">
    <w:name w:val="HTML Code"/>
    <w:qFormat/>
    <w:rPr>
      <w:rFonts w:ascii="monospace" w:eastAsia="monospace" w:hAnsi="monospace" w:cs="monospace" w:hint="default"/>
      <w:sz w:val="20"/>
    </w:rPr>
  </w:style>
  <w:style w:type="character" w:styleId="HTML6">
    <w:name w:val="HTML Cite"/>
    <w:qFormat/>
  </w:style>
  <w:style w:type="character" w:styleId="afff3">
    <w:name w:val="footnote reference"/>
    <w:basedOn w:val="a2"/>
    <w:qFormat/>
    <w:rPr>
      <w:vertAlign w:val="superscript"/>
    </w:rPr>
  </w:style>
  <w:style w:type="character" w:styleId="HTML7">
    <w:name w:val="HTML Keyboard"/>
    <w:qFormat/>
    <w:rPr>
      <w:rFonts w:ascii="monospace" w:eastAsia="monospace" w:hAnsi="monospace" w:cs="monospace" w:hint="default"/>
      <w:sz w:val="20"/>
    </w:rPr>
  </w:style>
  <w:style w:type="character" w:styleId="HTML8">
    <w:name w:val="HTML Sample"/>
    <w:qFormat/>
    <w:rPr>
      <w:rFonts w:ascii="monospace" w:eastAsia="monospace" w:hAnsi="monospace" w:cs="monospace"/>
    </w:rPr>
  </w:style>
  <w:style w:type="paragraph" w:customStyle="1" w:styleId="13">
    <w:name w:val="无间隔1"/>
    <w:qFormat/>
    <w:pPr>
      <w:widowControl w:val="0"/>
      <w:jc w:val="both"/>
    </w:pPr>
    <w:rPr>
      <w:kern w:val="2"/>
      <w:sz w:val="21"/>
      <w:szCs w:val="24"/>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character" w:customStyle="1" w:styleId="32">
    <w:name w:val="正文文本 3 字符"/>
    <w:link w:val="31"/>
    <w:qFormat/>
    <w:rPr>
      <w:rFonts w:ascii="Times New Roman" w:eastAsia="宋体" w:hAnsi="Times New Roman" w:cs="Times New Roman"/>
      <w:sz w:val="16"/>
      <w:szCs w:val="16"/>
    </w:rPr>
  </w:style>
  <w:style w:type="character" w:customStyle="1" w:styleId="60">
    <w:name w:val="标题 6 字符"/>
    <w:link w:val="6"/>
    <w:qFormat/>
    <w:rPr>
      <w:rFonts w:ascii="Times New Roman" w:eastAsia="宋体" w:hAnsi="Times New Roman" w:cs="Times New Roman"/>
      <w:b/>
      <w:sz w:val="44"/>
      <w:szCs w:val="20"/>
    </w:rPr>
  </w:style>
  <w:style w:type="character" w:customStyle="1" w:styleId="4Char1">
    <w:name w:val="标题 4 Char1"/>
    <w:qFormat/>
    <w:rPr>
      <w:rFonts w:ascii="Arial" w:eastAsia="黑体" w:hAnsi="Arial"/>
      <w:b/>
      <w:bCs/>
      <w:kern w:val="2"/>
      <w:sz w:val="28"/>
      <w:szCs w:val="28"/>
      <w:lang w:val="en-US" w:eastAsia="zh-CN" w:bidi="ar-SA"/>
    </w:rPr>
  </w:style>
  <w:style w:type="character" w:customStyle="1" w:styleId="80">
    <w:name w:val="标题 8 字符"/>
    <w:link w:val="8"/>
    <w:qFormat/>
    <w:rPr>
      <w:rFonts w:ascii="Arial" w:eastAsia="黑体" w:hAnsi="Arial" w:cs="Times New Roman"/>
      <w:sz w:val="24"/>
      <w:szCs w:val="24"/>
    </w:rPr>
  </w:style>
  <w:style w:type="character" w:customStyle="1" w:styleId="40">
    <w:name w:val="标题 4 字符"/>
    <w:link w:val="4"/>
    <w:qFormat/>
    <w:rPr>
      <w:rFonts w:ascii="Times New Roman" w:eastAsia="新宋体" w:hAnsi="Times New Roman" w:cs="Times New Roman"/>
      <w:sz w:val="30"/>
      <w:szCs w:val="21"/>
    </w:rPr>
  </w:style>
  <w:style w:type="character" w:customStyle="1" w:styleId="af9">
    <w:name w:val="页脚 字符"/>
    <w:link w:val="af8"/>
    <w:uiPriority w:val="99"/>
    <w:qFormat/>
    <w:rPr>
      <w:rFonts w:ascii="Times New Roman" w:eastAsia="宋体" w:hAnsi="Times New Roman" w:cs="Times New Roman"/>
      <w:sz w:val="18"/>
      <w:szCs w:val="20"/>
    </w:rPr>
  </w:style>
  <w:style w:type="character" w:customStyle="1" w:styleId="afc">
    <w:name w:val="页眉 字符"/>
    <w:link w:val="afb"/>
    <w:qFormat/>
    <w:rPr>
      <w:rFonts w:ascii="Times New Roman" w:eastAsia="宋体" w:hAnsi="Times New Roman" w:cs="Times New Roman"/>
      <w:sz w:val="18"/>
      <w:szCs w:val="18"/>
    </w:rPr>
  </w:style>
  <w:style w:type="character" w:customStyle="1" w:styleId="ae">
    <w:name w:val="正文文本缩进 字符"/>
    <w:link w:val="ad"/>
    <w:qFormat/>
    <w:rPr>
      <w:rFonts w:ascii="仿宋_GB2312" w:eastAsia="仿宋_GB2312" w:hAnsi="Times New Roman" w:cs="Times New Roman"/>
      <w:sz w:val="28"/>
      <w:szCs w:val="20"/>
    </w:rPr>
  </w:style>
  <w:style w:type="character" w:customStyle="1" w:styleId="af3">
    <w:name w:val="日期 字符"/>
    <w:link w:val="af2"/>
    <w:qFormat/>
    <w:rPr>
      <w:rFonts w:ascii="Times New Roman" w:eastAsia="宋体" w:hAnsi="Times New Roman" w:cs="Times New Roman"/>
      <w:sz w:val="24"/>
      <w:szCs w:val="20"/>
    </w:rPr>
  </w:style>
  <w:style w:type="character" w:customStyle="1" w:styleId="Char1">
    <w:name w:val="批注框文本 Char1"/>
    <w:uiPriority w:val="99"/>
    <w:semiHidden/>
    <w:qFormat/>
    <w:rPr>
      <w:rFonts w:ascii="Times New Roman" w:eastAsia="宋体" w:hAnsi="Times New Roman" w:cs="Times New Roman"/>
      <w:sz w:val="18"/>
      <w:szCs w:val="18"/>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f7">
    <w:name w:val="批注框文本 字符"/>
    <w:link w:val="af6"/>
    <w:qFormat/>
    <w:rPr>
      <w:sz w:val="18"/>
      <w:szCs w:val="18"/>
    </w:rPr>
  </w:style>
  <w:style w:type="character" w:customStyle="1" w:styleId="FAChar">
    <w:name w:val="FA正文 Char"/>
    <w:link w:val="FA"/>
    <w:qFormat/>
    <w:rPr>
      <w:rFonts w:ascii="宋体" w:eastAsia="宋体" w:hAnsi="宋体" w:cs="Times New Roman"/>
      <w:sz w:val="28"/>
      <w:szCs w:val="28"/>
    </w:rPr>
  </w:style>
  <w:style w:type="paragraph" w:customStyle="1" w:styleId="FA">
    <w:name w:val="FA正文"/>
    <w:basedOn w:val="a0"/>
    <w:link w:val="FAChar"/>
    <w:qFormat/>
    <w:pPr>
      <w:tabs>
        <w:tab w:val="left" w:pos="3375"/>
      </w:tabs>
      <w:spacing w:line="440" w:lineRule="atLeast"/>
      <w:ind w:firstLineChars="192" w:firstLine="538"/>
    </w:pPr>
    <w:rPr>
      <w:rFonts w:ascii="宋体" w:hAnsi="宋体"/>
      <w:kern w:val="0"/>
      <w:sz w:val="28"/>
      <w:szCs w:val="28"/>
    </w:rPr>
  </w:style>
  <w:style w:type="character" w:customStyle="1" w:styleId="af1">
    <w:name w:val="纯文本 字符"/>
    <w:link w:val="af0"/>
    <w:qFormat/>
    <w:rPr>
      <w:rFonts w:ascii="宋体" w:eastAsia="宋体" w:hAnsi="Courier New" w:cs="Courier New"/>
      <w:szCs w:val="21"/>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ac">
    <w:name w:val="正文文本 字符"/>
    <w:link w:val="ab"/>
    <w:qFormat/>
    <w:rPr>
      <w:rFonts w:ascii="仿宋_GB2312" w:eastAsia="仿宋_GB2312" w:hAnsi="Times New Roman" w:cs="Times New Roman"/>
      <w:sz w:val="24"/>
      <w:szCs w:val="20"/>
    </w:rPr>
  </w:style>
  <w:style w:type="character" w:customStyle="1" w:styleId="cntext1">
    <w:name w:val="cn_text1"/>
    <w:qFormat/>
    <w:rPr>
      <w:rFonts w:ascii="ˎ̥" w:hAnsi="ˎ̥" w:hint="default"/>
      <w:color w:val="003399"/>
      <w:spacing w:val="15"/>
      <w:sz w:val="18"/>
      <w:szCs w:val="18"/>
    </w:rPr>
  </w:style>
  <w:style w:type="character" w:customStyle="1" w:styleId="Char">
    <w:name w:val="普通正文 Char"/>
    <w:link w:val="afff4"/>
    <w:qFormat/>
    <w:rPr>
      <w:rFonts w:ascii="Arial" w:hAnsi="Arial"/>
      <w:sz w:val="24"/>
      <w:szCs w:val="24"/>
    </w:rPr>
  </w:style>
  <w:style w:type="paragraph" w:customStyle="1" w:styleId="afff4">
    <w:name w:val="普通正文"/>
    <w:basedOn w:val="a0"/>
    <w:link w:val="Char"/>
    <w:qFormat/>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24">
    <w:name w:val="正文文本 2 字符"/>
    <w:link w:val="23"/>
    <w:qFormat/>
    <w:rPr>
      <w:rFonts w:ascii="Times New Roman" w:eastAsia="宋体" w:hAnsi="Times New Roman" w:cs="Times New Roman"/>
      <w:b/>
      <w:bCs/>
      <w:sz w:val="18"/>
      <w:szCs w:val="24"/>
    </w:rPr>
  </w:style>
  <w:style w:type="character" w:customStyle="1" w:styleId="14">
    <w:name w:val="列表段落 字符1"/>
    <w:link w:val="15"/>
    <w:uiPriority w:val="99"/>
    <w:qFormat/>
    <w:locked/>
  </w:style>
  <w:style w:type="paragraph" w:customStyle="1" w:styleId="15">
    <w:name w:val="列出段落1"/>
    <w:basedOn w:val="a0"/>
    <w:link w:val="14"/>
    <w:uiPriority w:val="99"/>
    <w:qFormat/>
    <w:pPr>
      <w:ind w:firstLineChars="200" w:firstLine="420"/>
    </w:pPr>
    <w:rPr>
      <w:kern w:val="0"/>
      <w:sz w:val="20"/>
      <w:szCs w:val="20"/>
    </w:rPr>
  </w:style>
  <w:style w:type="character" w:customStyle="1" w:styleId="2Char">
    <w:name w:val="正文缩进2格 Char"/>
    <w:link w:val="27"/>
    <w:qFormat/>
    <w:rPr>
      <w:rFonts w:ascii="仿宋_GB2312" w:eastAsia="仿宋_GB2312" w:hAnsi="宋体" w:cs="Times New Roman"/>
      <w:sz w:val="31"/>
      <w:szCs w:val="28"/>
    </w:rPr>
  </w:style>
  <w:style w:type="paragraph" w:customStyle="1" w:styleId="27">
    <w:name w:val="正文缩进2格"/>
    <w:basedOn w:val="a0"/>
    <w:link w:val="2Char"/>
    <w:qFormat/>
    <w:pPr>
      <w:spacing w:line="600" w:lineRule="exact"/>
      <w:ind w:firstLineChars="206" w:firstLine="639"/>
    </w:pPr>
    <w:rPr>
      <w:rFonts w:ascii="仿宋_GB2312" w:eastAsia="仿宋_GB2312" w:hAnsi="宋体"/>
      <w:kern w:val="0"/>
      <w:sz w:val="31"/>
      <w:szCs w:val="28"/>
    </w:rPr>
  </w:style>
  <w:style w:type="character" w:customStyle="1" w:styleId="35">
    <w:name w:val="正文文本缩进 3 字符"/>
    <w:link w:val="34"/>
    <w:qFormat/>
    <w:rPr>
      <w:rFonts w:ascii="Times New Roman" w:eastAsia="宋体" w:hAnsi="Times New Roman" w:cs="Times New Roman"/>
      <w:sz w:val="16"/>
      <w:szCs w:val="16"/>
    </w:rPr>
  </w:style>
  <w:style w:type="character" w:customStyle="1" w:styleId="affb">
    <w:name w:val="正文文本首行缩进 字符"/>
    <w:link w:val="affa"/>
    <w:qFormat/>
    <w:rPr>
      <w:rFonts w:ascii="Times New Roman" w:eastAsia="宋体" w:hAnsi="Times New Roman" w:cs="Times New Roman"/>
      <w:sz w:val="24"/>
      <w:szCs w:val="24"/>
    </w:rPr>
  </w:style>
  <w:style w:type="character" w:customStyle="1" w:styleId="a8">
    <w:name w:val="文档结构图 字符"/>
    <w:link w:val="a7"/>
    <w:semiHidden/>
    <w:qFormat/>
    <w:rPr>
      <w:szCs w:val="24"/>
      <w:shd w:val="clear" w:color="auto" w:fill="000080"/>
    </w:rPr>
  </w:style>
  <w:style w:type="character" w:customStyle="1" w:styleId="Char10">
    <w:name w:val="文档结构图 Char1"/>
    <w:uiPriority w:val="99"/>
    <w:semiHidden/>
    <w:qFormat/>
    <w:rPr>
      <w:rFonts w:ascii="宋体" w:eastAsia="宋体" w:hAnsi="Times New Roman" w:cs="Times New Roman"/>
      <w:sz w:val="18"/>
      <w:szCs w:val="18"/>
    </w:rPr>
  </w:style>
  <w:style w:type="character" w:customStyle="1" w:styleId="a5">
    <w:name w:val="正文缩进 字符"/>
    <w:link w:val="a1"/>
    <w:qFormat/>
    <w:rPr>
      <w:rFonts w:ascii="Times New Roman" w:eastAsia="宋体" w:hAnsi="Times New Roman" w:cs="Times New Roman"/>
      <w:kern w:val="0"/>
      <w:sz w:val="20"/>
      <w:szCs w:val="20"/>
    </w:rPr>
  </w:style>
  <w:style w:type="character" w:customStyle="1" w:styleId="ssss1Char">
    <w:name w:val="样式 ssss + 宋体 五号1 Char"/>
    <w:link w:val="ssss1"/>
    <w:qFormat/>
    <w:rPr>
      <w:rFonts w:ascii="宋体" w:eastAsia="宋体" w:hAnsi="宋体" w:cs="Times New Roman"/>
      <w:sz w:val="24"/>
      <w:szCs w:val="24"/>
    </w:rPr>
  </w:style>
  <w:style w:type="paragraph" w:customStyle="1" w:styleId="ssss1">
    <w:name w:val="样式 ssss + 宋体 五号1"/>
    <w:basedOn w:val="ssss"/>
    <w:link w:val="ssss1Char"/>
    <w:qFormat/>
    <w:rPr>
      <w:rFonts w:ascii="宋体" w:hAnsi="宋体"/>
    </w:rPr>
  </w:style>
  <w:style w:type="paragraph" w:customStyle="1" w:styleId="ssss">
    <w:name w:val="ssss"/>
    <w:basedOn w:val="a0"/>
    <w:link w:val="ssssChar1"/>
    <w:qFormat/>
    <w:pPr>
      <w:spacing w:line="360" w:lineRule="auto"/>
      <w:ind w:firstLineChars="200" w:firstLine="480"/>
    </w:pPr>
    <w:rPr>
      <w:kern w:val="0"/>
      <w:sz w:val="24"/>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90">
    <w:name w:val="标题 9 字符"/>
    <w:link w:val="9"/>
    <w:qFormat/>
    <w:rPr>
      <w:rFonts w:ascii="Arial" w:eastAsia="黑体" w:hAnsi="Arial" w:cs="Times New Roman"/>
      <w:sz w:val="24"/>
      <w:szCs w:val="21"/>
    </w:rPr>
  </w:style>
  <w:style w:type="character" w:customStyle="1" w:styleId="afff5">
    <w:name w:val="列表段落 字符"/>
    <w:uiPriority w:val="34"/>
    <w:qFormat/>
    <w:rPr>
      <w:rFonts w:ascii="Calibri" w:hAnsi="Calibri"/>
      <w:kern w:val="2"/>
      <w:sz w:val="21"/>
      <w:szCs w:val="22"/>
    </w:rPr>
  </w:style>
  <w:style w:type="character" w:customStyle="1" w:styleId="22">
    <w:name w:val="正文文本缩进 2 字符"/>
    <w:link w:val="21"/>
    <w:qFormat/>
    <w:rPr>
      <w:rFonts w:ascii="Times New Roman" w:eastAsia="仿宋_GB2312" w:hAnsi="Times New Roman" w:cs="Times New Roman"/>
      <w:sz w:val="28"/>
      <w:szCs w:val="20"/>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pointnormal1">
    <w:name w:val="point_normal1"/>
    <w:qFormat/>
    <w:rPr>
      <w:rFonts w:ascii="Arial" w:hAnsi="Arial" w:cs="Arial" w:hint="default"/>
      <w:sz w:val="16"/>
      <w:szCs w:val="16"/>
    </w:rPr>
  </w:style>
  <w:style w:type="character" w:customStyle="1" w:styleId="20">
    <w:name w:val="标题 2 字符"/>
    <w:link w:val="2"/>
    <w:qFormat/>
    <w:rPr>
      <w:rFonts w:ascii="Arial" w:eastAsia="黑体" w:hAnsi="Arial" w:cs="Times New Roman"/>
      <w:b/>
      <w:bCs/>
      <w:sz w:val="32"/>
      <w:szCs w:val="32"/>
    </w:rPr>
  </w:style>
  <w:style w:type="character" w:customStyle="1" w:styleId="ssssChar">
    <w:name w:val="ssss Char"/>
    <w:qFormat/>
    <w:rPr>
      <w:rFonts w:eastAsia="宋体"/>
      <w:kern w:val="2"/>
      <w:sz w:val="24"/>
      <w:szCs w:val="24"/>
      <w:lang w:val="en-US" w:eastAsia="zh-CN" w:bidi="ar-SA"/>
    </w:rPr>
  </w:style>
  <w:style w:type="character" w:customStyle="1" w:styleId="ssssChar1">
    <w:name w:val="ssss Char1"/>
    <w:link w:val="ssss"/>
    <w:qFormat/>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0"/>
    <w:qFormat/>
    <w:rPr>
      <w:rFonts w:ascii="Tahoma" w:hAnsi="Tahoma"/>
      <w:sz w:val="24"/>
      <w:szCs w:val="20"/>
    </w:rPr>
  </w:style>
  <w:style w:type="paragraph" w:customStyle="1" w:styleId="07407415">
    <w:name w:val="样式 宋体 四号 黑色 左侧:  0.74 厘米 首行缩进:  0.74 厘米 行距: 1.5 倍行距"/>
    <w:basedOn w:val="a0"/>
    <w:qFormat/>
    <w:pPr>
      <w:spacing w:line="360" w:lineRule="auto"/>
      <w:ind w:firstLine="420"/>
    </w:pPr>
    <w:rPr>
      <w:rFonts w:ascii="宋体"/>
      <w:color w:val="000000"/>
      <w:sz w:val="24"/>
      <w:szCs w:val="21"/>
    </w:rPr>
  </w:style>
  <w:style w:type="paragraph" w:customStyle="1" w:styleId="Char0">
    <w:name w:val="Char"/>
    <w:basedOn w:val="a0"/>
    <w:qFormat/>
    <w:rPr>
      <w:rFonts w:ascii="Tahoma" w:hAnsi="Tahoma"/>
      <w:sz w:val="24"/>
      <w:szCs w:val="20"/>
    </w:rPr>
  </w:style>
  <w:style w:type="paragraph" w:customStyle="1" w:styleId="afff6">
    <w:name w:val="_正文"/>
    <w:qFormat/>
    <w:pPr>
      <w:spacing w:line="360" w:lineRule="auto"/>
      <w:ind w:firstLineChars="200" w:firstLine="200"/>
    </w:pPr>
    <w:rPr>
      <w:rFonts w:ascii="Calibri" w:hAnsi="Calibri"/>
      <w:sz w:val="24"/>
      <w:szCs w:val="21"/>
    </w:rPr>
  </w:style>
  <w:style w:type="paragraph" w:customStyle="1" w:styleId="2cxsplast">
    <w:name w:val="2cxsplast"/>
    <w:basedOn w:val="a0"/>
    <w:qFormat/>
    <w:pPr>
      <w:widowControl/>
      <w:spacing w:before="100" w:beforeAutospacing="1" w:after="100" w:afterAutospacing="1"/>
      <w:jc w:val="left"/>
    </w:pPr>
    <w:rPr>
      <w:rFonts w:ascii="宋体" w:hAnsi="宋体" w:cs="宋体"/>
      <w:kern w:val="0"/>
      <w:sz w:val="24"/>
    </w:rPr>
  </w:style>
  <w:style w:type="paragraph" w:customStyle="1" w:styleId="16">
    <w:name w:val="正文样式1"/>
    <w:basedOn w:val="a0"/>
    <w:qFormat/>
    <w:pPr>
      <w:spacing w:before="120" w:after="120" w:line="360" w:lineRule="auto"/>
      <w:ind w:firstLineChars="200" w:firstLine="480"/>
    </w:pPr>
    <w:rPr>
      <w:sz w:val="24"/>
      <w:szCs w:val="20"/>
    </w:rPr>
  </w:style>
  <w:style w:type="paragraph" w:customStyle="1" w:styleId="msonormalcxsplast">
    <w:name w:val="msonormalcxsplast"/>
    <w:basedOn w:val="a0"/>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Pr>
      <w:rFonts w:ascii="Tahoma" w:hAnsi="Tahoma"/>
      <w:sz w:val="24"/>
      <w:szCs w:val="20"/>
    </w:rPr>
  </w:style>
  <w:style w:type="paragraph" w:customStyle="1" w:styleId="17">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CharChar">
    <w:name w:val="Char Char Char Char Char Char Char Char Char Char Char Char Char"/>
    <w:basedOn w:val="a0"/>
    <w:qFormat/>
    <w:rPr>
      <w:sz w:val="24"/>
    </w:rPr>
  </w:style>
  <w:style w:type="paragraph" w:customStyle="1" w:styleId="36">
    <w:name w:val="样式 正文文本缩进 3 + 四号"/>
    <w:basedOn w:val="34"/>
    <w:qFormat/>
    <w:pPr>
      <w:spacing w:after="0" w:line="360" w:lineRule="auto"/>
      <w:ind w:leftChars="0" w:left="0" w:firstLine="437"/>
    </w:pPr>
    <w:rPr>
      <w:sz w:val="24"/>
      <w:szCs w:val="21"/>
    </w:rPr>
  </w:style>
  <w:style w:type="paragraph" w:customStyle="1" w:styleId="2cxspmiddle">
    <w:name w:val="2cxspmiddle"/>
    <w:basedOn w:val="a0"/>
    <w:qFormat/>
    <w:pPr>
      <w:widowControl/>
      <w:spacing w:before="100" w:beforeAutospacing="1" w:after="100" w:afterAutospacing="1"/>
      <w:jc w:val="left"/>
    </w:pPr>
    <w:rPr>
      <w:rFonts w:ascii="宋体" w:hAnsi="宋体" w:cs="宋体"/>
      <w:kern w:val="0"/>
      <w:sz w:val="24"/>
    </w:rPr>
  </w:style>
  <w:style w:type="paragraph" w:customStyle="1" w:styleId="------4">
    <w:name w:val="标题------4"/>
    <w:basedOn w:val="4"/>
    <w:qFormat/>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1CharCharCharCharCharChar">
    <w:name w:val="Char Char1 Char Char Char Char Char Char"/>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
    <w:basedOn w:val="a0"/>
    <w:qFormat/>
    <w:pPr>
      <w:tabs>
        <w:tab w:val="left" w:pos="360"/>
      </w:tabs>
    </w:pPr>
    <w:rPr>
      <w:sz w:val="24"/>
    </w:rPr>
  </w:style>
  <w:style w:type="paragraph" w:customStyle="1" w:styleId="CharCharChar">
    <w:name w:val="Char Char Char"/>
    <w:basedOn w:val="a0"/>
    <w:qFormat/>
    <w:rPr>
      <w:rFonts w:ascii="Tahoma" w:hAnsi="Tahoma"/>
      <w:sz w:val="24"/>
      <w:szCs w:val="20"/>
    </w:rPr>
  </w:style>
  <w:style w:type="paragraph" w:customStyle="1" w:styleId="CharCharCharChar1">
    <w:name w:val="Char Char Char Char1"/>
    <w:basedOn w:val="a0"/>
    <w:qFormat/>
    <w:rPr>
      <w:rFonts w:ascii="Tahoma" w:hAnsi="Tahoma"/>
      <w:sz w:val="24"/>
      <w:szCs w:val="20"/>
    </w:rPr>
  </w:style>
  <w:style w:type="paragraph" w:customStyle="1" w:styleId="ssss2">
    <w:name w:val="样式 样式 ssss + 宋体 五号 + 首行缩进:  2 字符"/>
    <w:basedOn w:val="ssss0"/>
    <w:qFormat/>
    <w:pPr>
      <w:ind w:firstLine="480"/>
    </w:pPr>
  </w:style>
  <w:style w:type="paragraph" w:customStyle="1" w:styleId="ssss0">
    <w:name w:val="样式 ssss + 宋体 五号"/>
    <w:basedOn w:val="ssss"/>
    <w:qFormat/>
    <w:pPr>
      <w:ind w:firstLine="420"/>
    </w:pPr>
    <w:rPr>
      <w:rFonts w:ascii="宋体" w:hAnsi="宋体" w:cs="宋体"/>
      <w:szCs w:val="20"/>
    </w:rPr>
  </w:style>
  <w:style w:type="paragraph" w:customStyle="1" w:styleId="CharCharCharCharCharChar">
    <w:name w:val="Char Char 字元 字元 字元 Char Char Char Char"/>
    <w:basedOn w:val="a0"/>
    <w:qFormat/>
    <w:pPr>
      <w:adjustRightInd w:val="0"/>
      <w:spacing w:line="360" w:lineRule="auto"/>
    </w:pPr>
    <w:rPr>
      <w:kern w:val="0"/>
      <w:sz w:val="24"/>
      <w:szCs w:val="20"/>
    </w:rPr>
  </w:style>
  <w:style w:type="paragraph" w:customStyle="1" w:styleId="ecmsonormal">
    <w:name w:val="ec_msonormal"/>
    <w:basedOn w:val="a0"/>
    <w:qFormat/>
    <w:pPr>
      <w:widowControl/>
      <w:spacing w:before="100" w:beforeAutospacing="1" w:after="100" w:afterAutospacing="1"/>
      <w:jc w:val="left"/>
    </w:pPr>
    <w:rPr>
      <w:rFonts w:ascii="宋体" w:hAnsi="宋体"/>
      <w:kern w:val="0"/>
      <w:sz w:val="24"/>
    </w:rPr>
  </w:style>
  <w:style w:type="paragraph" w:customStyle="1" w:styleId="18">
    <w:name w:val="标题1"/>
    <w:basedOn w:val="a0"/>
    <w:next w:val="a0"/>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CharCharCharCharCharCharCharCharCharCharCharCharChar1">
    <w:name w:val="Char Char Char Char Char Char Char Char Char Char Char Char Char1"/>
    <w:basedOn w:val="a0"/>
    <w:qFormat/>
  </w:style>
  <w:style w:type="paragraph" w:customStyle="1" w:styleId="52">
    <w:name w:val="样式5"/>
    <w:basedOn w:val="a0"/>
    <w:qFormat/>
    <w:rPr>
      <w:rFonts w:ascii="宋体" w:cs="宋体"/>
      <w:sz w:val="24"/>
    </w:rPr>
  </w:style>
  <w:style w:type="paragraph" w:customStyle="1" w:styleId="afff7">
    <w:name w:val="表格"/>
    <w:basedOn w:val="a0"/>
    <w:qFormat/>
    <w:rPr>
      <w:rFonts w:ascii="Arial" w:hAnsi="Arial"/>
      <w:sz w:val="24"/>
    </w:rPr>
  </w:style>
  <w:style w:type="paragraph" w:customStyle="1" w:styleId="xl25">
    <w:name w:val="xl25"/>
    <w:basedOn w:val="a0"/>
    <w:qFormat/>
    <w:pPr>
      <w:widowControl/>
      <w:pBdr>
        <w:bottom w:val="single" w:sz="4" w:space="0" w:color="auto"/>
        <w:right w:val="single" w:sz="4" w:space="0" w:color="auto"/>
      </w:pBdr>
      <w:spacing w:before="100" w:beforeAutospacing="1" w:after="100" w:afterAutospacing="1"/>
    </w:pPr>
    <w:rPr>
      <w:rFonts w:ascii="华文细黑" w:eastAsia="华文细黑" w:hAnsi="华文细黑" w:hint="eastAsia"/>
      <w:kern w:val="0"/>
      <w:sz w:val="18"/>
      <w:szCs w:val="18"/>
    </w:rPr>
  </w:style>
  <w:style w:type="paragraph" w:customStyle="1" w:styleId="Header2">
    <w:name w:val="Header2"/>
    <w:basedOn w:val="a0"/>
    <w:qFormat/>
    <w:pPr>
      <w:tabs>
        <w:tab w:val="left" w:pos="480"/>
      </w:tabs>
      <w:ind w:left="480" w:hanging="480"/>
    </w:pPr>
  </w:style>
  <w:style w:type="paragraph" w:customStyle="1" w:styleId="-----3">
    <w:name w:val="标题-----3"/>
    <w:basedOn w:val="3"/>
    <w:qFormat/>
    <w:pPr>
      <w:spacing w:before="0" w:after="0" w:line="240" w:lineRule="auto"/>
      <w:outlineLvl w:val="0"/>
    </w:pPr>
    <w:rPr>
      <w:rFonts w:ascii="宋体" w:hAnsi="宋体"/>
      <w:b w:val="0"/>
      <w:bCs w:val="0"/>
      <w:sz w:val="28"/>
      <w:szCs w:val="28"/>
    </w:rPr>
  </w:style>
  <w:style w:type="paragraph" w:customStyle="1" w:styleId="msonormalcxspmiddle">
    <w:name w:val="msonormalcxspmiddle"/>
    <w:basedOn w:val="a0"/>
    <w:qFormat/>
    <w:pPr>
      <w:widowControl/>
      <w:spacing w:before="100" w:beforeAutospacing="1" w:after="100" w:afterAutospacing="1"/>
      <w:jc w:val="left"/>
    </w:pPr>
    <w:rPr>
      <w:rFonts w:ascii="宋体" w:hAnsi="宋体" w:cs="宋体"/>
      <w:kern w:val="0"/>
      <w:sz w:val="24"/>
    </w:rPr>
  </w:style>
  <w:style w:type="paragraph" w:customStyle="1" w:styleId="afff8">
    <w:name w:val="表格正文"/>
    <w:basedOn w:val="a0"/>
    <w:qFormat/>
    <w:pPr>
      <w:spacing w:line="360" w:lineRule="auto"/>
      <w:jc w:val="left"/>
    </w:pPr>
    <w:rPr>
      <w:rFonts w:ascii="Calibri" w:hAnsi="Calibri"/>
      <w:color w:val="000000"/>
      <w:szCs w:val="28"/>
    </w:rPr>
  </w:style>
  <w:style w:type="paragraph" w:customStyle="1" w:styleId="ssss3">
    <w:name w:val="样式 ssss + 居中"/>
    <w:basedOn w:val="ssss"/>
    <w:qFormat/>
    <w:pPr>
      <w:jc w:val="center"/>
    </w:pPr>
    <w:rPr>
      <w:rFonts w:cs="宋体"/>
      <w:szCs w:val="20"/>
    </w:rPr>
  </w:style>
  <w:style w:type="character" w:customStyle="1" w:styleId="font81">
    <w:name w:val="font81"/>
    <w:basedOn w:val="a2"/>
    <w:qFormat/>
    <w:rPr>
      <w:rFonts w:ascii="宋体" w:eastAsia="宋体" w:hAnsi="宋体" w:cs="宋体" w:hint="eastAsia"/>
      <w:color w:val="666666"/>
      <w:sz w:val="21"/>
      <w:szCs w:val="21"/>
      <w:u w:val="none"/>
    </w:rPr>
  </w:style>
  <w:style w:type="character" w:customStyle="1" w:styleId="HTMLChar">
    <w:name w:val="HTML 预设格式 Char"/>
    <w:uiPriority w:val="99"/>
    <w:qFormat/>
    <w:rPr>
      <w:rFonts w:ascii="宋体" w:hAnsi="宋体" w:cs="宋体"/>
      <w:sz w:val="24"/>
      <w:szCs w:val="24"/>
    </w:rPr>
  </w:style>
  <w:style w:type="character" w:customStyle="1" w:styleId="font21">
    <w:name w:val="font21"/>
    <w:basedOn w:val="a2"/>
    <w:qFormat/>
    <w:rPr>
      <w:rFonts w:ascii="Times New Roman" w:hAnsi="Times New Roman" w:cs="Times New Roman" w:hint="default"/>
      <w:color w:val="000000"/>
      <w:sz w:val="22"/>
      <w:szCs w:val="22"/>
      <w:u w:val="none"/>
    </w:rPr>
  </w:style>
  <w:style w:type="character" w:customStyle="1" w:styleId="font61">
    <w:name w:val="font61"/>
    <w:basedOn w:val="a2"/>
    <w:qFormat/>
    <w:rPr>
      <w:rFonts w:ascii="宋体" w:eastAsia="宋体" w:hAnsi="宋体" w:cs="宋体" w:hint="eastAsia"/>
      <w:color w:val="000000"/>
      <w:sz w:val="22"/>
      <w:szCs w:val="22"/>
      <w:u w:val="none"/>
    </w:rPr>
  </w:style>
  <w:style w:type="character" w:customStyle="1" w:styleId="font11">
    <w:name w:val="font11"/>
    <w:basedOn w:val="a2"/>
    <w:qFormat/>
    <w:rPr>
      <w:rFonts w:ascii="Microsoft JhengHei" w:eastAsia="Microsoft JhengHei" w:hAnsi="Microsoft JhengHei" w:cs="Microsoft JhengHei" w:hint="eastAsia"/>
      <w:color w:val="000000"/>
      <w:sz w:val="20"/>
      <w:szCs w:val="20"/>
      <w:u w:val="none"/>
    </w:rPr>
  </w:style>
  <w:style w:type="character" w:customStyle="1" w:styleId="font51">
    <w:name w:val="font51"/>
    <w:basedOn w:val="a2"/>
    <w:qFormat/>
    <w:rPr>
      <w:rFonts w:ascii="宋体" w:eastAsia="宋体" w:hAnsi="宋体" w:cs="宋体" w:hint="eastAsia"/>
      <w:color w:val="000000"/>
      <w:sz w:val="24"/>
      <w:szCs w:val="24"/>
      <w:u w:val="none"/>
    </w:rPr>
  </w:style>
  <w:style w:type="character" w:customStyle="1" w:styleId="Char2">
    <w:name w:val="标题 Char"/>
    <w:qFormat/>
    <w:rPr>
      <w:rFonts w:ascii="Cambria" w:hAnsi="Cambria"/>
      <w:b/>
      <w:bCs/>
      <w:kern w:val="2"/>
      <w:sz w:val="32"/>
      <w:szCs w:val="32"/>
    </w:rPr>
  </w:style>
  <w:style w:type="character" w:customStyle="1" w:styleId="Char3">
    <w:name w:val="王兴华的论文正文 Char"/>
    <w:link w:val="afff9"/>
    <w:qFormat/>
    <w:rPr>
      <w:kern w:val="2"/>
      <w:sz w:val="24"/>
      <w:szCs w:val="24"/>
    </w:rPr>
  </w:style>
  <w:style w:type="paragraph" w:customStyle="1" w:styleId="afff9">
    <w:name w:val="王兴华的论文正文"/>
    <w:basedOn w:val="a1"/>
    <w:link w:val="Char3"/>
    <w:qFormat/>
    <w:rPr>
      <w:kern w:val="2"/>
      <w:sz w:val="24"/>
      <w:szCs w:val="24"/>
    </w:rPr>
  </w:style>
  <w:style w:type="character" w:customStyle="1" w:styleId="afffa">
    <w:name w:val="无间隔 字符"/>
    <w:link w:val="28"/>
    <w:qFormat/>
    <w:rPr>
      <w:rFonts w:ascii="Calibri" w:hAnsi="Calibri"/>
      <w:sz w:val="22"/>
      <w:szCs w:val="22"/>
      <w:lang w:val="en-US" w:eastAsia="zh-CN" w:bidi="ar-SA"/>
    </w:rPr>
  </w:style>
  <w:style w:type="paragraph" w:customStyle="1" w:styleId="28">
    <w:name w:val="无间隔2"/>
    <w:link w:val="afffa"/>
    <w:qFormat/>
    <w:rPr>
      <w:rFonts w:ascii="Calibri" w:hAnsi="Calibri"/>
      <w:sz w:val="22"/>
      <w:szCs w:val="22"/>
    </w:rPr>
  </w:style>
  <w:style w:type="character" w:customStyle="1" w:styleId="font31">
    <w:name w:val="font31"/>
    <w:basedOn w:val="a2"/>
    <w:qFormat/>
    <w:rPr>
      <w:rFonts w:ascii="Arial" w:hAnsi="Arial" w:cs="Arial" w:hint="default"/>
      <w:color w:val="000000"/>
      <w:sz w:val="20"/>
      <w:szCs w:val="20"/>
      <w:u w:val="none"/>
    </w:rPr>
  </w:style>
  <w:style w:type="character" w:customStyle="1" w:styleId="Char4">
    <w:name w:val="签名 Char"/>
    <w:qFormat/>
    <w:rPr>
      <w:rFonts w:eastAsia="仿宋_GB2312"/>
      <w:sz w:val="24"/>
    </w:rPr>
  </w:style>
  <w:style w:type="character" w:customStyle="1" w:styleId="font71">
    <w:name w:val="font71"/>
    <w:basedOn w:val="a2"/>
    <w:qFormat/>
    <w:rPr>
      <w:rFonts w:ascii="Times New Roman" w:hAnsi="Times New Roman" w:cs="Times New Roman" w:hint="default"/>
      <w:color w:val="000000"/>
      <w:sz w:val="21"/>
      <w:szCs w:val="21"/>
      <w:u w:val="none"/>
    </w:rPr>
  </w:style>
  <w:style w:type="character" w:customStyle="1" w:styleId="font91">
    <w:name w:val="font91"/>
    <w:basedOn w:val="a2"/>
    <w:qFormat/>
    <w:rPr>
      <w:rFonts w:ascii="Arial" w:hAnsi="Arial" w:cs="Arial"/>
      <w:color w:val="666666"/>
      <w:sz w:val="21"/>
      <w:szCs w:val="21"/>
      <w:u w:val="none"/>
    </w:rPr>
  </w:style>
  <w:style w:type="character" w:customStyle="1" w:styleId="Char5">
    <w:name w:val="副标题 Char"/>
    <w:qFormat/>
    <w:rPr>
      <w:rFonts w:ascii="Cambria" w:hAnsi="Cambria"/>
      <w:b/>
      <w:bCs/>
      <w:kern w:val="28"/>
      <w:sz w:val="32"/>
      <w:szCs w:val="32"/>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41">
    <w:name w:val="font41"/>
    <w:basedOn w:val="a2"/>
    <w:qFormat/>
    <w:rPr>
      <w:rFonts w:ascii="宋体" w:eastAsia="宋体" w:hAnsi="宋体" w:cs="宋体" w:hint="eastAsia"/>
      <w:color w:val="000000"/>
      <w:sz w:val="20"/>
      <w:szCs w:val="20"/>
      <w:u w:val="none"/>
    </w:rPr>
  </w:style>
  <w:style w:type="character" w:customStyle="1" w:styleId="aff1">
    <w:name w:val="副标题 字符"/>
    <w:basedOn w:val="a2"/>
    <w:link w:val="aff0"/>
    <w:uiPriority w:val="11"/>
    <w:qFormat/>
    <w:rPr>
      <w:rFonts w:ascii="Cambria" w:hAnsi="Cambria" w:cs="Times New Roman"/>
      <w:b/>
      <w:bCs/>
      <w:kern w:val="28"/>
      <w:sz w:val="32"/>
      <w:szCs w:val="32"/>
    </w:rPr>
  </w:style>
  <w:style w:type="paragraph" w:customStyle="1" w:styleId="37">
    <w:name w:val="正文序号 3"/>
    <w:basedOn w:val="a0"/>
    <w:qFormat/>
    <w:pPr>
      <w:tabs>
        <w:tab w:val="left" w:pos="1259"/>
      </w:tabs>
      <w:spacing w:before="60"/>
      <w:ind w:left="1259" w:hanging="420"/>
    </w:pPr>
  </w:style>
  <w:style w:type="paragraph" w:customStyle="1" w:styleId="Char1CharCharChar">
    <w:name w:val="Char1 Char Char Char"/>
    <w:basedOn w:val="a0"/>
    <w:qFormat/>
    <w:rPr>
      <w:rFonts w:ascii="Tahoma" w:hAnsi="Tahoma"/>
      <w:sz w:val="24"/>
      <w:szCs w:val="20"/>
    </w:rPr>
  </w:style>
  <w:style w:type="paragraph" w:customStyle="1" w:styleId="CharChar1CharCharCharCharCharCharChar">
    <w:name w:val="Char Char1 Char Char Char Char Char Char Char"/>
    <w:basedOn w:val="a0"/>
    <w:qFormat/>
    <w:rPr>
      <w:rFonts w:ascii="Tahoma" w:hAnsi="Tahoma"/>
      <w:sz w:val="24"/>
      <w:szCs w:val="20"/>
    </w:rPr>
  </w:style>
  <w:style w:type="paragraph" w:customStyle="1" w:styleId="19">
    <w:name w:val="正文序号 1"/>
    <w:basedOn w:val="a0"/>
    <w:qFormat/>
    <w:pPr>
      <w:tabs>
        <w:tab w:val="left" w:pos="839"/>
      </w:tabs>
      <w:spacing w:before="60"/>
      <w:ind w:left="839" w:hanging="419"/>
    </w:pPr>
  </w:style>
  <w:style w:type="paragraph" w:customStyle="1" w:styleId="afffb">
    <w:name w:val="表名称"/>
    <w:basedOn w:val="a1"/>
    <w:qFormat/>
  </w:style>
  <w:style w:type="paragraph" w:customStyle="1" w:styleId="afffc">
    <w:name w:val="段"/>
    <w:next w:val="a0"/>
    <w:qFormat/>
    <w:pPr>
      <w:autoSpaceDE w:val="0"/>
      <w:autoSpaceDN w:val="0"/>
      <w:adjustRightInd w:val="0"/>
      <w:snapToGrid w:val="0"/>
      <w:spacing w:line="360" w:lineRule="auto"/>
      <w:ind w:firstLineChars="200" w:firstLine="200"/>
      <w:jc w:val="both"/>
    </w:pPr>
    <w:rPr>
      <w:rFonts w:ascii="宋体"/>
      <w:sz w:val="24"/>
      <w:szCs w:val="22"/>
    </w:rPr>
  </w:style>
  <w:style w:type="paragraph" w:customStyle="1" w:styleId="1a">
    <w:name w:val="样式1"/>
    <w:basedOn w:val="a0"/>
    <w:qFormat/>
    <w:pPr>
      <w:tabs>
        <w:tab w:val="left" w:pos="709"/>
      </w:tabs>
      <w:adjustRightInd w:val="0"/>
      <w:ind w:left="900" w:hanging="420"/>
      <w:textAlignment w:val="baseline"/>
    </w:pPr>
    <w:rPr>
      <w:rFonts w:ascii="宋体" w:hAnsi="宋体"/>
      <w:kern w:val="0"/>
      <w:szCs w:val="21"/>
    </w:rPr>
  </w:style>
  <w:style w:type="character" w:customStyle="1" w:styleId="aff9">
    <w:name w:val="标题 字符"/>
    <w:basedOn w:val="a2"/>
    <w:link w:val="aff8"/>
    <w:uiPriority w:val="10"/>
    <w:qFormat/>
    <w:rPr>
      <w:rFonts w:ascii="Cambria" w:hAnsi="Cambria" w:cs="Times New Roman"/>
      <w:b/>
      <w:bCs/>
      <w:kern w:val="2"/>
      <w:sz w:val="32"/>
      <w:szCs w:val="32"/>
    </w:rPr>
  </w:style>
  <w:style w:type="paragraph" w:customStyle="1" w:styleId="ListParagraph1">
    <w:name w:val="List Paragraph1"/>
    <w:basedOn w:val="a0"/>
    <w:uiPriority w:val="34"/>
    <w:qFormat/>
    <w:pPr>
      <w:ind w:firstLineChars="200" w:firstLine="420"/>
    </w:pPr>
    <w:rPr>
      <w:rFonts w:ascii="Calibri" w:hAnsi="Calibri"/>
      <w:szCs w:val="20"/>
    </w:rPr>
  </w:style>
  <w:style w:type="character" w:customStyle="1" w:styleId="aa">
    <w:name w:val="批注文字 字符"/>
    <w:basedOn w:val="a2"/>
    <w:link w:val="a9"/>
    <w:qFormat/>
    <w:rPr>
      <w:kern w:val="2"/>
      <w:sz w:val="21"/>
    </w:rPr>
  </w:style>
  <w:style w:type="paragraph" w:customStyle="1" w:styleId="29">
    <w:name w:val="纯文本2"/>
    <w:basedOn w:val="a0"/>
    <w:qFormat/>
    <w:pPr>
      <w:widowControl/>
      <w:adjustRightInd w:val="0"/>
      <w:jc w:val="left"/>
      <w:textAlignment w:val="baseline"/>
    </w:pPr>
    <w:rPr>
      <w:rFonts w:ascii="宋体" w:eastAsia="楷体_GB2312" w:hAnsi="Courier New"/>
      <w:kern w:val="0"/>
      <w:sz w:val="26"/>
      <w:szCs w:val="20"/>
    </w:rPr>
  </w:style>
  <w:style w:type="character" w:customStyle="1" w:styleId="HTML0">
    <w:name w:val="HTML 预设格式 字符"/>
    <w:basedOn w:val="a2"/>
    <w:link w:val="HTML"/>
    <w:uiPriority w:val="99"/>
    <w:semiHidden/>
    <w:qFormat/>
    <w:rPr>
      <w:rFonts w:ascii="Courier New" w:hAnsi="Courier New" w:cs="Courier New"/>
      <w:kern w:val="2"/>
    </w:rPr>
  </w:style>
  <w:style w:type="character" w:customStyle="1" w:styleId="afe">
    <w:name w:val="签名 字符"/>
    <w:basedOn w:val="a2"/>
    <w:link w:val="afd"/>
    <w:uiPriority w:val="99"/>
    <w:semiHidden/>
    <w:qFormat/>
    <w:rPr>
      <w:kern w:val="2"/>
      <w:sz w:val="21"/>
      <w:szCs w:val="24"/>
    </w:rPr>
  </w:style>
  <w:style w:type="paragraph" w:customStyle="1" w:styleId="1b">
    <w:name w:val="纯文本1"/>
    <w:basedOn w:val="a0"/>
    <w:qFormat/>
    <w:pPr>
      <w:adjustRightInd w:val="0"/>
      <w:textAlignment w:val="baseline"/>
    </w:pPr>
    <w:rPr>
      <w:rFonts w:ascii="宋体" w:eastAsia="楷体_GB2312" w:hAnsi="Courier New"/>
      <w:sz w:val="28"/>
      <w:szCs w:val="20"/>
    </w:rPr>
  </w:style>
  <w:style w:type="paragraph" w:customStyle="1" w:styleId="CharCharChar1">
    <w:name w:val="Char Char Char1"/>
    <w:basedOn w:val="a0"/>
    <w:qFormat/>
    <w:pPr>
      <w:tabs>
        <w:tab w:val="left" w:pos="375"/>
        <w:tab w:val="left" w:pos="1545"/>
      </w:tabs>
      <w:ind w:left="900" w:hanging="420"/>
    </w:pPr>
    <w:rPr>
      <w:szCs w:val="20"/>
    </w:rPr>
  </w:style>
  <w:style w:type="paragraph" w:customStyle="1" w:styleId="2a">
    <w:name w:val="正文序号 2"/>
    <w:basedOn w:val="a0"/>
    <w:qFormat/>
    <w:pPr>
      <w:tabs>
        <w:tab w:val="left" w:pos="1049"/>
      </w:tabs>
      <w:spacing w:before="60"/>
      <w:ind w:left="1049" w:hanging="420"/>
    </w:pPr>
  </w:style>
  <w:style w:type="paragraph" w:customStyle="1" w:styleId="1c">
    <w:name w:val="题注1"/>
    <w:basedOn w:val="a0"/>
    <w:next w:val="a0"/>
    <w:uiPriority w:val="35"/>
    <w:unhideWhenUsed/>
    <w:qFormat/>
    <w:pPr>
      <w:spacing w:afterLines="50"/>
      <w:ind w:firstLineChars="200" w:firstLine="200"/>
      <w:jc w:val="center"/>
    </w:pPr>
    <w:rPr>
      <w:rFonts w:ascii="宋体" w:hAnsi="宋体" w:cs="宋体"/>
      <w:sz w:val="24"/>
    </w:rPr>
  </w:style>
  <w:style w:type="character" w:customStyle="1" w:styleId="af5">
    <w:name w:val="尾注文本 字符"/>
    <w:basedOn w:val="a2"/>
    <w:link w:val="af4"/>
    <w:qFormat/>
    <w:rPr>
      <w:kern w:val="2"/>
      <w:sz w:val="21"/>
      <w:szCs w:val="21"/>
    </w:rPr>
  </w:style>
  <w:style w:type="character" w:customStyle="1" w:styleId="aff4">
    <w:name w:val="脚注文本 字符"/>
    <w:basedOn w:val="a2"/>
    <w:link w:val="aff3"/>
    <w:qFormat/>
    <w:rPr>
      <w:kern w:val="2"/>
      <w:sz w:val="18"/>
      <w:szCs w:val="21"/>
    </w:rPr>
  </w:style>
  <w:style w:type="paragraph" w:customStyle="1" w:styleId="PT2">
    <w:name w:val="PT2"/>
    <w:next w:val="a0"/>
    <w:qFormat/>
    <w:pPr>
      <w:widowControl w:val="0"/>
      <w:numPr>
        <w:ilvl w:val="1"/>
        <w:numId w:val="1"/>
      </w:numPr>
      <w:spacing w:before="120" w:after="120" w:line="360" w:lineRule="auto"/>
      <w:outlineLvl w:val="1"/>
    </w:pPr>
    <w:rPr>
      <w:rFonts w:ascii="黑体" w:hAnsi="宋体"/>
      <w:b/>
      <w:kern w:val="2"/>
      <w:sz w:val="30"/>
      <w:szCs w:val="30"/>
    </w:rPr>
  </w:style>
  <w:style w:type="paragraph" w:customStyle="1" w:styleId="PT3">
    <w:name w:val="PT3"/>
    <w:basedOn w:val="PT2"/>
    <w:next w:val="a0"/>
    <w:qFormat/>
    <w:pPr>
      <w:numPr>
        <w:ilvl w:val="2"/>
      </w:numPr>
      <w:ind w:rightChars="100" w:right="100"/>
      <w:outlineLvl w:val="2"/>
    </w:pPr>
    <w:rPr>
      <w:sz w:val="28"/>
    </w:rPr>
  </w:style>
  <w:style w:type="paragraph" w:customStyle="1" w:styleId="HA">
    <w:name w:val="正文文本（HA）"/>
    <w:basedOn w:val="ab"/>
    <w:uiPriority w:val="99"/>
    <w:qFormat/>
    <w:pPr>
      <w:spacing w:beforeLines="50" w:line="360" w:lineRule="auto"/>
      <w:ind w:firstLineChars="200" w:firstLine="200"/>
    </w:pPr>
    <w:rPr>
      <w:rFonts w:ascii="宋体" w:eastAsia="宋体" w:hAnsi="宋体"/>
    </w:rPr>
  </w:style>
  <w:style w:type="table" w:customStyle="1" w:styleId="2b">
    <w:name w:val="网格型2"/>
    <w:basedOn w:val="a3"/>
    <w:uiPriority w:val="39"/>
    <w:qFormat/>
    <w:rPr>
      <w:rFonts w:ascii="等线" w:eastAsia="仿宋_GB2312" w:hAnsi="等线"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列表段落3"/>
    <w:basedOn w:val="a0"/>
    <w:uiPriority w:val="34"/>
    <w:unhideWhenUsed/>
    <w:qFormat/>
    <w:pPr>
      <w:spacing w:line="360" w:lineRule="auto"/>
      <w:ind w:firstLineChars="200" w:firstLine="420"/>
    </w:pPr>
    <w:rPr>
      <w:rFonts w:eastAsia="仿宋"/>
      <w:sz w:val="28"/>
      <w:szCs w:val="21"/>
    </w:rPr>
  </w:style>
  <w:style w:type="character" w:customStyle="1" w:styleId="2c">
    <w:name w:val="标题2"/>
    <w:qFormat/>
    <w:rPr>
      <w:rFonts w:ascii="宋体" w:eastAsia="宋体" w:hAnsi="宋体" w:hint="eastAsia"/>
      <w:b/>
      <w:bCs/>
      <w:kern w:val="44"/>
      <w:sz w:val="30"/>
      <w:szCs w:val="44"/>
      <w:lang w:val="en-US" w:eastAsia="zh-CN" w:bidi="ar-SA"/>
    </w:rPr>
  </w:style>
  <w:style w:type="paragraph" w:customStyle="1" w:styleId="afffd">
    <w:name w:val="二级标题"/>
    <w:basedOn w:val="afffe"/>
    <w:uiPriority w:val="99"/>
    <w:qFormat/>
    <w:pPr>
      <w:outlineLvl w:val="1"/>
    </w:pPr>
    <w:rPr>
      <w:sz w:val="30"/>
    </w:rPr>
  </w:style>
  <w:style w:type="paragraph" w:customStyle="1" w:styleId="afffe">
    <w:name w:val="一级标题"/>
    <w:basedOn w:val="a0"/>
    <w:uiPriority w:val="99"/>
    <w:qFormat/>
    <w:pPr>
      <w:spacing w:beforeLines="50" w:line="360" w:lineRule="auto"/>
      <w:outlineLvl w:val="0"/>
    </w:pPr>
    <w:rPr>
      <w:rFonts w:ascii="黑体" w:eastAsia="黑体" w:hAnsi="黑体"/>
      <w:kern w:val="0"/>
      <w:sz w:val="32"/>
      <w:szCs w:val="20"/>
    </w:rPr>
  </w:style>
  <w:style w:type="character" w:customStyle="1" w:styleId="HACharChar">
    <w:name w:val="正文文本（HA） Char Char"/>
    <w:qFormat/>
    <w:rPr>
      <w:rFonts w:ascii="宋体" w:eastAsia="宋体" w:hAnsi="宋体"/>
      <w:kern w:val="2"/>
      <w:sz w:val="24"/>
    </w:rPr>
  </w:style>
  <w:style w:type="paragraph" w:customStyle="1" w:styleId="affff">
    <w:name w:val="图片格式"/>
    <w:basedOn w:val="HA"/>
    <w:uiPriority w:val="99"/>
    <w:qFormat/>
    <w:pPr>
      <w:spacing w:beforeLines="0"/>
      <w:ind w:firstLineChars="0" w:firstLine="0"/>
      <w:jc w:val="center"/>
    </w:pPr>
  </w:style>
  <w:style w:type="paragraph" w:customStyle="1" w:styleId="SANGFOR22">
    <w:name w:val="SANGFOR_2_标题2"/>
    <w:basedOn w:val="2"/>
    <w:next w:val="a0"/>
    <w:qFormat/>
    <w:pPr>
      <w:widowControl/>
      <w:tabs>
        <w:tab w:val="left" w:pos="567"/>
        <w:tab w:val="left" w:pos="1206"/>
      </w:tabs>
      <w:snapToGrid w:val="0"/>
      <w:spacing w:beforeLines="50" w:afterLines="50" w:line="360" w:lineRule="auto"/>
      <w:jc w:val="left"/>
    </w:pPr>
    <w:rPr>
      <w:rFonts w:ascii="微软雅黑" w:eastAsia="微软雅黑" w:hAnsi="微软雅黑"/>
      <w:b w:val="0"/>
      <w:sz w:val="28"/>
    </w:rPr>
  </w:style>
  <w:style w:type="paragraph" w:customStyle="1" w:styleId="42">
    <w:name w:val="样式4"/>
    <w:basedOn w:val="a0"/>
    <w:next w:val="a0"/>
    <w:qFormat/>
    <w:pPr>
      <w:tabs>
        <w:tab w:val="left" w:pos="588"/>
      </w:tabs>
      <w:spacing w:before="120" w:after="120" w:line="360" w:lineRule="auto"/>
      <w:ind w:left="720" w:hanging="720"/>
    </w:pPr>
    <w:rPr>
      <w:rFonts w:ascii="微软雅黑" w:eastAsia="微软雅黑" w:hAnsi="微软雅黑"/>
      <w:b/>
    </w:rPr>
  </w:style>
  <w:style w:type="paragraph" w:customStyle="1" w:styleId="m">
    <w:name w:val="m正文"/>
    <w:basedOn w:val="a0"/>
    <w:qFormat/>
    <w:pPr>
      <w:spacing w:line="360" w:lineRule="auto"/>
      <w:ind w:firstLineChars="200" w:firstLine="420"/>
    </w:pPr>
    <w:rPr>
      <w:rFonts w:ascii="Calibri" w:hAnsi="Calibri"/>
      <w:szCs w:val="21"/>
    </w:rPr>
  </w:style>
  <w:style w:type="paragraph" w:customStyle="1" w:styleId="affff0">
    <w:name w:val="我的正文"/>
    <w:qFormat/>
    <w:pPr>
      <w:spacing w:line="360" w:lineRule="auto"/>
      <w:ind w:firstLineChars="200" w:firstLine="200"/>
    </w:pPr>
    <w:rPr>
      <w:color w:val="000000"/>
      <w:kern w:val="2"/>
      <w:sz w:val="24"/>
      <w:szCs w:val="24"/>
    </w:rPr>
  </w:style>
  <w:style w:type="paragraph" w:customStyle="1" w:styleId="affff1">
    <w:name w:val="正文内容"/>
    <w:basedOn w:val="a0"/>
    <w:qFormat/>
    <w:pPr>
      <w:spacing w:line="360" w:lineRule="auto"/>
      <w:ind w:firstLine="590"/>
    </w:pPr>
    <w:rPr>
      <w:rFonts w:ascii="宋体"/>
      <w:szCs w:val="20"/>
    </w:rPr>
  </w:style>
  <w:style w:type="paragraph" w:customStyle="1" w:styleId="2156">
    <w:name w:val="样式 段落缩进2 小四 + 段前: 15.6 磅"/>
    <w:basedOn w:val="a0"/>
    <w:qFormat/>
    <w:pPr>
      <w:spacing w:before="312" w:line="360" w:lineRule="auto"/>
      <w:ind w:firstLineChars="200" w:firstLine="480"/>
    </w:pPr>
    <w:rPr>
      <w:rFonts w:ascii="宋体" w:hAnsi="宋体"/>
      <w:szCs w:val="20"/>
    </w:rPr>
  </w:style>
  <w:style w:type="paragraph" w:customStyle="1" w:styleId="a">
    <w:name w:val="列举项目"/>
    <w:basedOn w:val="17"/>
    <w:qFormat/>
    <w:pPr>
      <w:numPr>
        <w:numId w:val="2"/>
      </w:numPr>
      <w:tabs>
        <w:tab w:val="left" w:pos="1200"/>
      </w:tabs>
      <w:spacing w:line="360" w:lineRule="auto"/>
    </w:pPr>
    <w:rPr>
      <w:rFonts w:asciiTheme="minorHAnsi" w:eastAsiaTheme="minorEastAsia" w:hAnsiTheme="minorHAnsi" w:cs="宋体"/>
      <w:kern w:val="2"/>
      <w:sz w:val="21"/>
      <w:szCs w:val="21"/>
    </w:rPr>
  </w:style>
  <w:style w:type="paragraph" w:customStyle="1" w:styleId="11">
    <w:name w:val="1_标题1"/>
    <w:basedOn w:val="1"/>
    <w:next w:val="a0"/>
    <w:qFormat/>
    <w:pPr>
      <w:widowControl/>
      <w:numPr>
        <w:numId w:val="3"/>
      </w:numPr>
      <w:shd w:val="clear" w:color="auto" w:fill="92D050"/>
      <w:snapToGrid w:val="0"/>
      <w:spacing w:before="100" w:beforeAutospacing="1" w:afterLines="50" w:line="360" w:lineRule="auto"/>
      <w:jc w:val="left"/>
    </w:pPr>
    <w:rPr>
      <w:rFonts w:ascii="Arial" w:eastAsia="微软雅黑" w:hAnsi="Arial"/>
      <w:bCs w:val="0"/>
      <w:color w:val="FFFFFF" w:themeColor="background1"/>
      <w:sz w:val="32"/>
      <w:szCs w:val="32"/>
    </w:rPr>
  </w:style>
  <w:style w:type="paragraph" w:customStyle="1" w:styleId="Leier">
    <w:name w:val="Leier图片"/>
    <w:basedOn w:val="Leier0"/>
    <w:uiPriority w:val="99"/>
    <w:qFormat/>
    <w:pPr>
      <w:spacing w:line="240" w:lineRule="atLeast"/>
      <w:ind w:firstLineChars="0" w:firstLine="0"/>
      <w:jc w:val="center"/>
    </w:pPr>
  </w:style>
  <w:style w:type="paragraph" w:customStyle="1" w:styleId="Leier0">
    <w:name w:val="Leier正文"/>
    <w:basedOn w:val="a0"/>
    <w:uiPriority w:val="99"/>
    <w:qFormat/>
    <w:pPr>
      <w:spacing w:line="360" w:lineRule="exact"/>
      <w:ind w:firstLineChars="200" w:firstLine="420"/>
    </w:pPr>
    <w:rPr>
      <w:rFonts w:asciiTheme="minorHAnsi" w:eastAsia="微软雅黑" w:hAnsiTheme="minorHAnsi" w:cstheme="minorBidi"/>
      <w:szCs w:val="21"/>
    </w:rPr>
  </w:style>
  <w:style w:type="paragraph" w:customStyle="1" w:styleId="ZF">
    <w:name w:val="ZF正文"/>
    <w:basedOn w:val="a0"/>
    <w:qFormat/>
    <w:pPr>
      <w:spacing w:line="360" w:lineRule="auto"/>
    </w:pPr>
    <w:rPr>
      <w:rFonts w:ascii="微软雅黑" w:eastAsia="微软雅黑" w:hAnsi="微软雅黑"/>
      <w:szCs w:val="21"/>
      <w:lang w:eastAsia="zh-TW"/>
    </w:rPr>
  </w:style>
  <w:style w:type="paragraph" w:customStyle="1" w:styleId="2d">
    <w:name w:val="列出段落2"/>
    <w:basedOn w:val="a0"/>
    <w:uiPriority w:val="34"/>
    <w:qFormat/>
    <w:pPr>
      <w:ind w:firstLineChars="200" w:firstLine="420"/>
    </w:pPr>
    <w:rPr>
      <w:rFonts w:ascii="Calibri" w:hAnsi="Calibri"/>
      <w:szCs w:val="22"/>
    </w:rPr>
  </w:style>
  <w:style w:type="paragraph" w:customStyle="1" w:styleId="TOC10">
    <w:name w:val="TOC 标题1"/>
    <w:basedOn w:val="1"/>
    <w:next w:val="a0"/>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yle4">
    <w:name w:val="_Style 4"/>
    <w:basedOn w:val="1"/>
    <w:next w:val="a0"/>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font181">
    <w:name w:val="font181"/>
    <w:basedOn w:val="a2"/>
    <w:qFormat/>
    <w:rPr>
      <w:rFonts w:ascii="宋体" w:eastAsia="宋体" w:hAnsi="宋体" w:cs="宋体" w:hint="eastAsia"/>
      <w:b/>
      <w:color w:val="000000"/>
      <w:sz w:val="18"/>
      <w:szCs w:val="18"/>
      <w:u w:val="none"/>
    </w:rPr>
  </w:style>
  <w:style w:type="character" w:customStyle="1" w:styleId="font121">
    <w:name w:val="font121"/>
    <w:basedOn w:val="a2"/>
    <w:qFormat/>
    <w:rPr>
      <w:rFonts w:ascii="宋体" w:eastAsia="宋体" w:hAnsi="宋体" w:cs="宋体" w:hint="eastAsia"/>
      <w:color w:val="000000"/>
      <w:sz w:val="18"/>
      <w:szCs w:val="18"/>
      <w:u w:val="none"/>
    </w:rPr>
  </w:style>
  <w:style w:type="character" w:customStyle="1" w:styleId="font112">
    <w:name w:val="font112"/>
    <w:basedOn w:val="a2"/>
    <w:qFormat/>
    <w:rPr>
      <w:rFonts w:ascii="宋体" w:eastAsia="宋体" w:hAnsi="宋体" w:cs="宋体" w:hint="eastAsia"/>
      <w:color w:val="000000"/>
      <w:sz w:val="18"/>
      <w:szCs w:val="18"/>
      <w:u w:val="none"/>
    </w:rPr>
  </w:style>
  <w:style w:type="paragraph" w:customStyle="1" w:styleId="215">
    <w:name w:val="样式 标题 2 + 黑色 行距: 1.5 倍行距"/>
    <w:basedOn w:val="2"/>
    <w:qFormat/>
    <w:pPr>
      <w:spacing w:line="360" w:lineRule="auto"/>
    </w:pPr>
    <w:rPr>
      <w:rFonts w:cs="宋体"/>
      <w:color w:val="000000"/>
      <w:szCs w:val="20"/>
    </w:rPr>
  </w:style>
  <w:style w:type="paragraph" w:customStyle="1" w:styleId="paragraphindent">
    <w:name w:val="paragraphindent"/>
    <w:basedOn w:val="a0"/>
    <w:qFormat/>
    <w:pPr>
      <w:widowControl/>
      <w:spacing w:before="100" w:beforeAutospacing="1" w:after="100" w:afterAutospacing="1"/>
      <w:jc w:val="left"/>
    </w:pPr>
    <w:rPr>
      <w:rFonts w:ascii="宋体" w:hAnsi="宋体" w:cs="宋体"/>
      <w:kern w:val="0"/>
      <w:sz w:val="24"/>
    </w:rPr>
  </w:style>
  <w:style w:type="paragraph" w:customStyle="1" w:styleId="TableParagraph">
    <w:name w:val="Table Paragraph"/>
    <w:basedOn w:val="a0"/>
    <w:uiPriority w:val="1"/>
    <w:qFormat/>
    <w:rPr>
      <w:rFonts w:ascii="宋体" w:hAnsi="宋体" w:cs="宋体"/>
      <w:lang w:val="zh-CN" w:bidi="zh-CN"/>
    </w:rPr>
  </w:style>
  <w:style w:type="character" w:customStyle="1" w:styleId="hover">
    <w:name w:val="hover"/>
    <w:basedOn w:val="a2"/>
    <w:qFormat/>
    <w:rPr>
      <w:color w:val="5FB878"/>
    </w:rPr>
  </w:style>
  <w:style w:type="character" w:customStyle="1" w:styleId="hover1">
    <w:name w:val="hover1"/>
    <w:basedOn w:val="a2"/>
    <w:qFormat/>
    <w:rPr>
      <w:color w:val="5FB878"/>
    </w:rPr>
  </w:style>
  <w:style w:type="character" w:customStyle="1" w:styleId="hover2">
    <w:name w:val="hover2"/>
    <w:basedOn w:val="a2"/>
    <w:qFormat/>
    <w:rPr>
      <w:color w:val="FFFFFF"/>
    </w:rPr>
  </w:style>
  <w:style w:type="character" w:customStyle="1" w:styleId="layui-this2">
    <w:name w:val="layui-this2"/>
    <w:basedOn w:val="a2"/>
    <w:qFormat/>
    <w:rPr>
      <w:bdr w:val="single" w:sz="6" w:space="0" w:color="EEEEEE"/>
      <w:shd w:val="clear" w:color="auto" w:fill="FFFFFF"/>
    </w:rPr>
  </w:style>
  <w:style w:type="character" w:customStyle="1" w:styleId="first-child">
    <w:name w:val="first-child"/>
    <w:basedOn w:val="a2"/>
    <w:qFormat/>
  </w:style>
  <w:style w:type="character" w:customStyle="1" w:styleId="hover3">
    <w:name w:val="hover3"/>
    <w:basedOn w:val="a2"/>
    <w:qFormat/>
    <w:rPr>
      <w:color w:val="5FB878"/>
    </w:rPr>
  </w:style>
  <w:style w:type="character" w:customStyle="1" w:styleId="hover4">
    <w:name w:val="hover4"/>
    <w:basedOn w:val="a2"/>
    <w:qFormat/>
    <w:rPr>
      <w:color w:val="5FB878"/>
    </w:rPr>
  </w:style>
  <w:style w:type="character" w:customStyle="1" w:styleId="NormalCharacter">
    <w:name w:val="NormalCharacter"/>
    <w:qFormat/>
  </w:style>
  <w:style w:type="character" w:customStyle="1" w:styleId="1d">
    <w:name w:val="未处理的提及1"/>
    <w:basedOn w:val="a2"/>
    <w:uiPriority w:val="99"/>
    <w:semiHidden/>
    <w:unhideWhenUsed/>
    <w:qFormat/>
    <w:rPr>
      <w:color w:val="605E5C"/>
      <w:shd w:val="clear" w:color="auto" w:fill="E1DFDD"/>
    </w:rPr>
  </w:style>
  <w:style w:type="paragraph" w:styleId="affff2">
    <w:name w:val="Revision"/>
    <w:hidden/>
    <w:uiPriority w:val="99"/>
    <w:unhideWhenUsed/>
    <w:rsid w:val="00A56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ECFF4-CDFA-4F89-97C2-5A8FD173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2954</Words>
  <Characters>16840</Characters>
  <Application>Microsoft Office Word</Application>
  <DocSecurity>0</DocSecurity>
  <Lines>140</Lines>
  <Paragraphs>39</Paragraphs>
  <ScaleCrop>false</ScaleCrop>
  <Company>Microsoft</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南通市Ⅹ项目</dc:title>
  <dc:creator>User</dc:creator>
  <cp:lastModifiedBy>Carl Max</cp:lastModifiedBy>
  <cp:revision>3</cp:revision>
  <cp:lastPrinted>2025-07-17T06:50:00Z</cp:lastPrinted>
  <dcterms:created xsi:type="dcterms:W3CDTF">2025-07-28T02:04:00Z</dcterms:created>
  <dcterms:modified xsi:type="dcterms:W3CDTF">2025-07-28T02:09:00Z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705F0E130F934932941F8433CA119162_13</vt:lpwstr>
  </property>
  <property fmtid="{D5CDD505-2E9C-101B-9397-08002B2CF9AE}" pid="4" name="KSOTemplateDocerSaveRecord">
    <vt:lpwstr>eyJoZGlkIjoiNjk2ZDZkMzg1YzMyNDNmZjc1MGNjYjE0YTlhNjM4ODAiLCJ1c2VySWQiOiI0MDI2NzUzMzkifQ==</vt:lpwstr>
  </property>
</Properties>
</file>