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8F6C9E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南通狼山国家森林公园古树名木图册制作项目</w:t>
      </w:r>
    </w:p>
    <w:p w14:paraId="5F12FE77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竞争性磋商文件</w:t>
      </w:r>
    </w:p>
    <w:p w14:paraId="7A0EBB44">
      <w:pPr>
        <w:rPr>
          <w:rFonts w:ascii="仿宋" w:hAnsi="仿宋" w:eastAsia="仿宋" w:cs="仿宋"/>
          <w:sz w:val="28"/>
          <w:szCs w:val="28"/>
        </w:rPr>
      </w:pPr>
    </w:p>
    <w:p w14:paraId="28CE588B">
      <w:pPr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第一章 磋商公告</w:t>
      </w:r>
    </w:p>
    <w:p w14:paraId="30135430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一、项目基本信息</w:t>
      </w:r>
    </w:p>
    <w:p w14:paraId="0D53BB3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1.项目名称：南通狼山国家森林公园古树名木图册制作项目</w:t>
      </w:r>
    </w:p>
    <w:p w14:paraId="2F7C9C9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2.采购单位：江苏省南通狼山旅游度假区管理办公室</w:t>
      </w:r>
    </w:p>
    <w:p w14:paraId="059A852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项目背景：古树名木是重要的物种资源、生态资源，被称为“绿色活化石”。狼山国家森林公园古树名木资源丰富，是南通市古树名木最集中的地区。通过编制图册记录古树名木现状，挖掘文化内涵，提升狼山国家森林公园知名度。</w:t>
      </w:r>
    </w:p>
    <w:p w14:paraId="5BA1C19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4.预算金额：人民币5万元（最高限价，超此报价无效）</w:t>
      </w:r>
    </w:p>
    <w:p w14:paraId="6759CDB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5.项目规模： 106株古树名木、6株后备资源树木，夏、秋两季实体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及治理复壮过程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拍摄，并从中选出部分进行内容编辑、印刷100 本图册。</w:t>
      </w:r>
    </w:p>
    <w:p w14:paraId="399575A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6.采购方式：竞争性磋商</w:t>
      </w:r>
    </w:p>
    <w:p w14:paraId="212369D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7.服务周期：自合同签订之日起至2026年12月15日完成产品交付（含电子文件）。</w:t>
      </w:r>
    </w:p>
    <w:p w14:paraId="67939215">
      <w:pPr>
        <w:spacing w:line="360" w:lineRule="auto"/>
        <w:ind w:firstLine="562" w:firstLineChars="200"/>
        <w:jc w:val="left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二、供应商资格要求</w:t>
      </w:r>
    </w:p>
    <w:p w14:paraId="392A0C3E">
      <w:pPr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1.满足《中华人民共和国政府采购法》第二十二条规定，提供营业执照等资质文件。</w:t>
      </w:r>
    </w:p>
    <w:p w14:paraId="013CB289">
      <w:pPr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2.具备履行合同所需的专业能力：提供近3年为相关单位制作宣传册/画册的案例3个（附合同复印件+成品样本 ）。</w:t>
      </w:r>
    </w:p>
    <w:p w14:paraId="2AF18DF9">
      <w:pPr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3.摄影团队需有景观类拍摄经验，设计师需具备中式美学设计功底，可提供相关作品集。</w:t>
      </w:r>
    </w:p>
    <w:p w14:paraId="3B3E2583">
      <w:pPr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4.近3年经营活动中无重大违法记录，提供书面声明函。</w:t>
      </w:r>
    </w:p>
    <w:p w14:paraId="725F60C6">
      <w:pPr>
        <w:snapToGrid w:val="0"/>
        <w:spacing w:line="360" w:lineRule="auto"/>
        <w:ind w:firstLine="560" w:firstLineChars="200"/>
        <w:jc w:val="left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5.本项目不接受联合体报价，不允许分包转包（提供书面承诺函，加盖公章）。</w:t>
      </w:r>
    </w:p>
    <w:p w14:paraId="756A1200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三、响应文件的提交</w:t>
      </w:r>
    </w:p>
    <w:p w14:paraId="74EC89A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1.提交截止时间：2026 年6月26日14 时 30 分（北京时间。逾期送达或未按要求密封的响应文件，采购单位将予以拒收）；</w:t>
      </w:r>
    </w:p>
    <w:p w14:paraId="344E7F2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2.提交地点：南通狼山旅游度假区管理办公室会议室（地址：新港东路 2 号，水清木华西门对面植物园内）；</w:t>
      </w:r>
    </w:p>
    <w:p w14:paraId="6D5F0F9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3.文件份数：正本 1 份、副本1 份，所有文件均需密封，封套上注明 “项目名称：南通狼山国家森林公园古树名木图册制作项目响应文件；供应商名称：XXX；日期：2026年 XX 月 XX 日”，并在封套封口处加盖供应商公章；</w:t>
      </w:r>
    </w:p>
    <w:p w14:paraId="627607C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4.提交方式：现场递交。</w:t>
      </w:r>
    </w:p>
    <w:p w14:paraId="758035D0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四、磋商时间及地点</w:t>
      </w:r>
    </w:p>
    <w:p w14:paraId="6A20EA3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1.磋商时间：2026年 6月26日14时 30 分（北京时间）；</w:t>
      </w:r>
    </w:p>
    <w:p w14:paraId="0E5BFE4D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2.磋商地点：南通狼山旅游度假区管理办公室会议室（同响应文件提交地点）；</w:t>
      </w:r>
    </w:p>
    <w:p w14:paraId="26BBBA4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3.参与要求：供应商需派法定代表人或授权受托人参加磋商，携带身份证原件、法定代表人授权委托书（原件，若为受托人参加），逾期未到场的，视为自动放弃磋商资格。</w:t>
      </w:r>
    </w:p>
    <w:p w14:paraId="72BD2286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五、联系方式</w:t>
      </w:r>
    </w:p>
    <w:p w14:paraId="61EEBFC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1.联系人：薛女士</w:t>
      </w:r>
    </w:p>
    <w:p w14:paraId="56E9F09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2.联系电话：0513-85708959</w:t>
      </w:r>
    </w:p>
    <w:p w14:paraId="51A8C57F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六、其他说明</w:t>
      </w:r>
    </w:p>
    <w:p w14:paraId="2C99069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1.供应商应自行组织现场勘查，了解狼山国家森林公园古树名木实际情况，勘查费用由供应商自行承担；</w:t>
      </w:r>
    </w:p>
    <w:p w14:paraId="5056612E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2.采购单位不统一组织答疑会，供应商若对磋商文件有疑问，需在 2026 年6月18 日 17:00 前以书面形式（加盖公章）提交至采购单位，逾期不予受理，采购单位将对疑问统一回复并发布补充公告。</w:t>
      </w:r>
    </w:p>
    <w:p w14:paraId="61EE5214">
      <w:pPr>
        <w:jc w:val="center"/>
        <w:rPr>
          <w:rFonts w:hint="eastAsia" w:ascii="仿宋" w:hAnsi="仿宋" w:eastAsia="仿宋" w:cs="仿宋"/>
          <w:b/>
          <w:sz w:val="28"/>
          <w:szCs w:val="28"/>
        </w:rPr>
      </w:pPr>
    </w:p>
    <w:p w14:paraId="505D913F">
      <w:pPr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第二章 采购需求</w:t>
      </w:r>
    </w:p>
    <w:p w14:paraId="14F7F667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一、服务内容及要求</w:t>
      </w:r>
    </w:p>
    <w:p w14:paraId="6C3EB96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（一）拍摄服务</w:t>
      </w:r>
    </w:p>
    <w:p w14:paraId="57386F1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1.设备要求：需使用全画幅单反/微单相机、微距镜头、专业三脚架、补光设备（柔光灯箱、反光板等），确保拍摄设备符合专业摄影标准；</w:t>
      </w:r>
    </w:p>
    <w:p w14:paraId="6CC4112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2.拍摄要求：涵盖 112棵古树名木及后备资源的夏、秋两季实体全景（展现树木生境）、局部特写（展现枝干走向、叶片形态、细节纹理）、治理复壮过程，图像分辨率不低于 300dpi，格式为 JPG（高清）+RAW（原始文件）；</w:t>
      </w:r>
    </w:p>
    <w:p w14:paraId="717C189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3.团队配置：安排 2 名及以上资深摄影师（从业年限≥3 年，提供景观类拍摄案例作品集），拍摄前 5 个工作日提交《拍摄实施方案》（含拍摄时间安排、人员分工、现场协调措施），经采购单位确认后实施拍摄；</w:t>
      </w:r>
    </w:p>
    <w:p w14:paraId="74F857E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4.交付要求：拍摄完成后 3 个工作日内，提交112棵古树名木及后备资源的初选样片（JPG 格式，以编号为序整理）及部分精品的推荐清单（需说明推荐理由）；采购单位确认精品清单后 5 个工作日内，交付全部修图文件（JPG 格式，含调色、瑕疵修复等后期处理）及 RAW 原始文件，按 “编号 - 拍摄类型 - 日期” 命名，存储于移动硬盘。</w:t>
      </w:r>
    </w:p>
    <w:p w14:paraId="71918EF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（二）内容编辑与排版设计服务</w:t>
      </w:r>
    </w:p>
    <w:p w14:paraId="40F6F00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1.内容结构：需包含以下三部分：（1）引言（约500-- 800 字）：涵盖古树名木的概念、狼山国家森林公园古树名木的现状、啬园内古树名木和张謇的关系等等；（2）精品树木展示：挑选部分树木撰写 “故事”（约 200-500 字），包含品种特性（科属、生长习性、观赏特点）、树龄背景、养护历程（治理复壮、传承故事），搭配 3-5 张精选图片（全景+特写+治理）；（3）文化附录：相关诗句；</w:t>
      </w:r>
    </w:p>
    <w:p w14:paraId="19011AB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2.文字创作要求：语言风格兼具专业性与可读性，避免生硬的技术表述，融入文化内涵；引用史料、诗句需标注来源，确保内容真实准确；</w:t>
      </w:r>
    </w:p>
    <w:p w14:paraId="4AEC719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3.排版设计要求：</w:t>
      </w:r>
    </w:p>
    <w:p w14:paraId="1AC20F6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（1）风格：符合中式美学，体现 “雅致、古朴” 的文化氛围；</w:t>
      </w:r>
    </w:p>
    <w:p w14:paraId="59F3EB2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（2）规格：尺寸为大 16 开（建议210mm×285mm，误差不超过 2mm。尺寸可以调整）；</w:t>
      </w:r>
    </w:p>
    <w:p w14:paraId="08D7212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（3）版式：图文比例协调（文字占比 20--30%左右，图片占比 50%-60%），预留适当留白；</w:t>
      </w:r>
    </w:p>
    <w:p w14:paraId="20C6608F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（4）设计交付：素材确认后 15 个工作日内，提交排版设计初稿（PDF 格式，含全部页面），提供 3 轮修改服务（修改内容包括文字调整、图片替换、版式优化等）；终稿需经采购单位确认，同步提交排版源文件（AI 或 ID 格式）、字体文件（确保可编辑，避免版权问题）；</w:t>
      </w:r>
    </w:p>
    <w:p w14:paraId="6783D302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4.版权要求：所有文字内容、图片素材需确保无版权纠纷，若使用第三方素材（如史料图片、字体），需提供版权授权证明；采购单位享有最终成品的使用权（含宣传、展览、复制等）。</w:t>
      </w:r>
    </w:p>
    <w:p w14:paraId="3E329F4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（三）图册印刷与装订服务</w:t>
      </w:r>
    </w:p>
    <w:p w14:paraId="4EEE86B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1.材质标准：（1）内页：157g 铜版纸，双面覆哑光膜；（2）封面：250g 特种纸;（3）装订：采用锁线胶装，确保翻阅顺畅，成品展开后可平摊（无明显褶皱、断裂）；</w:t>
      </w:r>
    </w:p>
    <w:p w14:paraId="7532F7D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2.印刷质量要求：（1）色彩还原：与设计终稿色彩偏差不超过 3%，无偏色；（2）清晰度：文字印刷清晰（无模糊、断笔），图片细节完整（无像素模糊、重影）；（3）质量标准：符合《印刷品质量要求及检验方法》（GB/T 7705-2011）中 “优等品” 标准，无缺页、错页、脱页，成品尺寸误差≤2mm，页码顺序正确；</w:t>
      </w:r>
    </w:p>
    <w:p w14:paraId="28E5283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3.交付要求：（1）实物交付：终稿确认后 10 个工作日内，交付 100 本图册，按 10 本/箱封装；（2）电子文件交付：同步提交图册终稿 PDF（高清，可打印）、排版源文件（AI/ID 格式）、全部图片素材（修图后 JPG），存储于 U 盘（与拍摄素材硬盘分开）；（3）验收：采购单位按本需求及设计终稿进行验收，若存在质量问题（如色彩偏差超标、装订脱落等），供应商需在 5 个工作日内免费重新印刷并交付。</w:t>
      </w:r>
    </w:p>
    <w:p w14:paraId="70D42381"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二、验收标</w:t>
      </w:r>
      <w:r>
        <w:rPr>
          <w:rFonts w:hint="eastAsia" w:ascii="仿宋" w:hAnsi="仿宋" w:eastAsia="仿宋" w:cs="仿宋"/>
          <w:b/>
          <w:sz w:val="28"/>
          <w:szCs w:val="28"/>
        </w:rPr>
        <w:t>准</w:t>
      </w:r>
    </w:p>
    <w:p w14:paraId="15CF41A5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1.拍摄素材验收：112棵古树名木及后备资源素材完整、标注经纬度定位，分辨率≥300dpi，色彩还原真实，精品树木推荐理由充分，采购单位出具《素材验收确认单》；</w:t>
      </w:r>
    </w:p>
    <w:p w14:paraId="2B682ADC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2.设计终稿验收：内容结构完整（引言+精品展示+附录），文字无错漏、版权无纠纷，版式符合中式美学，采购单位出具《设计终稿确认单》；</w:t>
      </w:r>
    </w:p>
    <w:p w14:paraId="21A04545">
      <w:pPr>
        <w:ind w:firstLine="560" w:firstLineChars="200"/>
        <w:rPr>
          <w:rFonts w:ascii="仿宋" w:hAnsi="仿宋" w:eastAsia="仿宋" w:cs="仿宋"/>
          <w:dstrike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3.印刷成品验收：数量100 本，材质符合要求，印刷质量达标（无偏色、脱页等），按 GB/T 7705-2011 “优等品” 标准验收；</w:t>
      </w:r>
    </w:p>
    <w:p w14:paraId="69417AA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4.所有阶段验收不合格的，供应商需在采购单位规定时间内整改（整改时间不计入服务周期），直至验收合格；若整改 2 次仍不合格，采购单位有权解除合同并追究违约责任。</w:t>
      </w:r>
    </w:p>
    <w:p w14:paraId="75901366"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三、付款方式</w:t>
      </w:r>
    </w:p>
    <w:p w14:paraId="405837B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1.乙方完成拍摄、设计终稿经甲方书面确认后 10 个工作日内，甲方向乙方支付合同总价款的 50%；</w:t>
      </w:r>
    </w:p>
    <w:p w14:paraId="519A8FC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2.乙方完成全部图册印刷交付，甲方验收合格后 15 个工作日内，甲方向乙方支付合同余款。</w:t>
      </w:r>
    </w:p>
    <w:p w14:paraId="1C3F937A">
      <w:pPr>
        <w:rPr>
          <w:rFonts w:ascii="仿宋" w:hAnsi="仿宋" w:eastAsia="仿宋" w:cs="仿宋"/>
          <w:sz w:val="28"/>
          <w:szCs w:val="28"/>
        </w:rPr>
      </w:pPr>
    </w:p>
    <w:p w14:paraId="6174DFC5">
      <w:pPr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第三章 响应文件组成及要求</w:t>
      </w:r>
    </w:p>
    <w:p w14:paraId="2E82F2B5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一、响应文件组成</w:t>
      </w:r>
    </w:p>
    <w:p w14:paraId="2506314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1.封面：注明 “南通狼山国家森林公园古树名木图册制作项目响应文件”、供应商名称、日期，加盖公章；</w:t>
      </w:r>
    </w:p>
    <w:p w14:paraId="1809376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2.目录：含响应文件各组成部分的名称及页码；</w:t>
      </w:r>
    </w:p>
    <w:p w14:paraId="4EFEB14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3.磋商函：法定代表人或授权受托人签字并加盖公章（格式见附件 1）；</w:t>
      </w:r>
    </w:p>
    <w:p w14:paraId="7F5D223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4.法定代表人身份证明及授权委托书：（1）法定代表人参加磋商的，提供法定代表人身份证明（附身份证复印件，加盖公章）；（2）受托人参加磋商的，提供法定代表人授权委托书（原件，格式见附件 2）、受托人身份证复印件（加盖公章）；</w:t>
      </w:r>
    </w:p>
    <w:p w14:paraId="550F31B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5.资格证明材料（复印件加盖公章，按以下顺序整理）：（1）营业执照副本；（2）摄影团队、设计师的资质证明（简历、作品集、资格证书等）；（3）近 3 年类似项目案例材料（合同关键页+成品样本 PDF 或照片）；</w:t>
      </w:r>
    </w:p>
    <w:p w14:paraId="4CFD1367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服务方案（加盖公章，内容需详细、具体，避免空泛表述）：（1）拍摄实施方案：含设备清单及参数、拍摄流程（分阶段时间安排）、团队分工、现场协调措施、精品树木筛选初步思路；（2）编辑设计方案：含内容框架（分章节大纲）、文字创作思路（引言、故事、附录的撰写重点）、排版设计风格说明（附初步设计草图或参考案例）、版权保障措施；（3）服务周期保障措施：含各阶段时间节点控制、延期应对预案（如人员调配、设备备用方案）；</w:t>
      </w:r>
    </w:p>
    <w:p w14:paraId="241794B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7.报价文件：（1）报价汇总表：明确总报价（含拍摄费、设计编辑费、印刷费、材料费、税费、运输费等全部费用），总报价不得超过 5 万元；（2）分项报价表：按 “拍摄服务”“设计编辑服务”“印刷服务”“其他费用（如设备租赁、素材存储等）” 分项列明单价、数量、小计，税费单独列明（税率、税额）；（3）报价说明：注明报价有效期（自磋商截止之日起≥180 天）、报价包含的服务范围（无遗漏）；</w:t>
      </w:r>
    </w:p>
    <w:p w14:paraId="57D7593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8.售后服务承诺（加盖公章，内容需明确、可落实）：（1）质保承诺：印刷成品的质保期（≥1 年）、质保范围（如脱页、色彩褪色、纸张破损等）、质保期内的服务措施（如免费重印、上门维修等）、响应时间（≤24 小时）；（2）额外服务：如提供图册电子版本的后续修改（≤2 次）、额外赠送样册（≥5 本）等；</w:t>
      </w:r>
    </w:p>
    <w:p w14:paraId="00F8A0B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9.其他材料（供应商认为需提供的其他证明材料，如获奖证书、信用等级证明等，加盖公章）。</w:t>
      </w:r>
    </w:p>
    <w:p w14:paraId="4540D61F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二、响应文件要求</w:t>
      </w:r>
    </w:p>
    <w:p w14:paraId="1D361A66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1.所有材料需按上述顺序整理装订，正本与副本内容一致，副本可采用正本复印件（但法定代表人授权委托书、磋商函需为原件）；</w:t>
      </w:r>
    </w:p>
    <w:p w14:paraId="65062300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2.响应文件需清晰、完整，无涂改（如有涂改，需在涂改处加盖公章）；字迹模糊、内容不全的，视为无效响应；</w:t>
      </w:r>
    </w:p>
    <w:p w14:paraId="13F495C9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3.未按本要求组成或密封的响应文件，采购单位有权拒收。</w:t>
      </w:r>
    </w:p>
    <w:p w14:paraId="4168B1DC">
      <w:pPr>
        <w:rPr>
          <w:rFonts w:ascii="仿宋" w:hAnsi="仿宋" w:eastAsia="仿宋" w:cs="仿宋"/>
          <w:sz w:val="28"/>
          <w:szCs w:val="28"/>
        </w:rPr>
      </w:pPr>
    </w:p>
    <w:p w14:paraId="13AF98A0">
      <w:pPr>
        <w:jc w:val="center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第四章 磋商程序及评审办法</w:t>
      </w:r>
    </w:p>
    <w:p w14:paraId="1E57C9BA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一、磋商程序</w:t>
      </w:r>
    </w:p>
    <w:p w14:paraId="0FFC30F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1.资格审查：磋商小组首先对供应商的资格证明材料进行审查，符合本文件第一章第二条 “供应商资格要求” 的，进入下一步磋商；不符合的，视为无效响应，不参与后续评审；</w:t>
      </w:r>
    </w:p>
    <w:p w14:paraId="01CAB1BB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初步评审：磋商小组审查响应文件的完整性、规范性（如是否按要求组成、加盖公章）、服务方案的合规性（是否满足采购需求的核心要求）、报价的合理性（是否超最高限价、分项报价是否完整）；存在以下情况的，视为无效响应：（1）响应文件未加盖公章或法定代表人/受托人未签字；（2）总报价超过 5万元最高限价；（3）服务方案未覆盖采购需求的核心内容（如未提及 112棵古树名木及后备资源拍摄、内容结构缺失）；（4）不分包、转包的承诺；</w:t>
      </w:r>
    </w:p>
    <w:p w14:paraId="2B869EC8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实质磋商：（1）磋商小组按供应商提交响应文件的先后顺序，与各供应商分别进行磋商，磋商内容包括服务方案细节（如拍摄设备型号、设计风格调整、印刷材质选择）、服务周期、售后服务、报价构成等；（2）磋商过程中，磋商小组可根据实际情况要求供应商对响应文件内容进行澄清、说明或补充（供应商需在规定时间内书面回复，澄清不得改变响应文件的实质性内容）；（3）若磋商内容涉及采购需求的实质性调整（如服务范围、质量标准），磋商小组需书面通知所有参与磋商的供应商，供应商可据此调整响应文件，重新提交（调整后的响应文件需在规定时间内提交，加盖公章）；</w:t>
      </w:r>
    </w:p>
    <w:p w14:paraId="2A8E6053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4.综合评审：磋商小组按本文件第四章第二条“评审办法” 进行综合评分，确定成交候选人。</w:t>
      </w:r>
    </w:p>
    <w:p w14:paraId="5DD11F68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二、评审办法（100分）</w:t>
      </w:r>
    </w:p>
    <w:p w14:paraId="1F81B387">
      <w:pPr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shd w:val="clear" w:color="auto" w:fill="FFFFFF"/>
        </w:rPr>
        <w:t>本次评审采用综合评分法，评分指标及权重如下：</w: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single" w:color="auto" w:sz="2" w:space="0"/>
          <w:bottom w:val="single" w:color="auto" w:sz="2" w:space="0"/>
          <w:right w:val="single" w:color="auto" w:sz="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74"/>
        <w:gridCol w:w="665"/>
        <w:gridCol w:w="6827"/>
      </w:tblGrid>
      <w:tr w14:paraId="246F6CB4">
        <w:tblPrEx>
          <w:tblBorders>
            <w:top w:val="none" w:color="auto" w:sz="0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F2F2F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076B4EE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评审维度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F2F2F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164AB10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分值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2F2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03FCE4F">
            <w:pPr>
              <w:widowControl/>
              <w:jc w:val="center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评分标准</w:t>
            </w:r>
          </w:p>
        </w:tc>
      </w:tr>
      <w:tr w14:paraId="38C56A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09B930DA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最终报价（A）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75CB87D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30 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DED9765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1. 确定基准价：所有有效最终报价（总报价≤5 万元）的算术平均值为基准价；2. 得分计算：（1）供应商最终报价 = 基准价：得 30 分；（2）供应商最终报价＜基准价：每低 1%，在 30 分基础上扣 0.5 分（最低扣至 20 分，即报价低于基准价 20% 及以上时，得 20 分）；（3）供应商最终报价＞基准价：每高 1%，在 30 分基础上扣 1 分（扣完为止，即报价高于基准价 30% 及以上时，得 0 分）；3. 特殊说明：印刷费分项报价＜8000 元（100 本 图册）的，需提供成本说明（含纸张采购价、印刷工艺单价、人工成本等），无法提供或说明不合理的，本项扣 5-10 分。</w:t>
            </w:r>
          </w:p>
        </w:tc>
      </w:tr>
      <w:tr w14:paraId="62B662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B05661E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服务方案（B）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21554F2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40 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6F4E5000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1.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拍摄方案（15 分）：（1）设备清单完整（含品牌、型号、参数），符合专业标准：得 5 分；每缺 1 项关键设备（如全画幅相机、微距镜头）扣 2 分，参数不明确每项扣 1 分；（2）拍摄流程清晰（含时间安排、人员分工、现场协调），拍摄方案突出（含角度、细节规划）：得 4-5 分；流程简略或无精品方案：得 1-3 分；（3）团队配置达标（2 名及以上资深摄影师，提供简历及作品集）：得 3-5 分；仅 1 名摄影师或无作品集：得 1-2 分；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2.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编辑设计方案（15 分）：（1）内容框架完整（引言 + 精品展示 + 附录），文化元素突出：得 5 分；框架缺失或文化元素不足：得 1-4 分；（2）精品树木故事撰写思路清晰（含 4 类信息），提供 1-2 个示例：得 3-5 分；无示例或思路模糊：得 1-2 分；（3）排版设计符合中式美学，提供草图或参考案例，版式规划合理：得 4-5 分；无草图或风格不符：得 1-3 分；</w:t>
            </w:r>
            <w:r>
              <w:rPr>
                <w:rFonts w:hint="eastAsia" w:ascii="仿宋" w:hAnsi="仿宋" w:eastAsia="仿宋" w:cs="仿宋"/>
                <w:b/>
                <w:bCs/>
                <w:kern w:val="0"/>
                <w:sz w:val="24"/>
              </w:rPr>
              <w:t>3.</w:t>
            </w:r>
            <w:r>
              <w:rPr>
                <w:rFonts w:hint="eastAsia" w:ascii="仿宋" w:hAnsi="仿宋" w:eastAsia="仿宋" w:cs="仿宋"/>
                <w:kern w:val="0"/>
                <w:sz w:val="24"/>
              </w:rPr>
              <w:t xml:space="preserve"> 印刷方案（10 分）：（1）材质参数明确（品牌、规格），工艺细节清晰（覆膜、装订）：得 4-5 分；参数模糊或材质不符合要求：得 1-3 分；（2）质量控制措施具体（引用 GB/T 7705-2011 标准，含色彩校准、检验流程）：得 3-5 分；无措施或未引用标准：得 1-2 分。</w:t>
            </w:r>
          </w:p>
        </w:tc>
      </w:tr>
      <w:tr w14:paraId="126D2E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53ED9553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案例与资质（C）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4CDBB533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20 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16703736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1. 资质实力（8 分）：（1）提供完整税收、社保证明：得 4 分；材料不全每项扣 1 分；（2）摄影团队 / 设计师具备相关资质（如摄影大赛奖项、设计证书）：每提供 1 项得 1 分，最高 4 分（需提供证书复印件，加盖公章）；2. 案例业绩（12 分）：提供近 3 年类似项目案例（机关事业单位 / 文旅机构宣传册制作），每提供 1 个完整案例（合同 + 成品样本）得 4 分，最高 12 分；案例不完整（如无合同或无成品）每项扣 2 分。</w:t>
            </w:r>
          </w:p>
        </w:tc>
      </w:tr>
      <w:tr w14:paraId="315110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79586A5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售后服务（D）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auto" w:sz="2" w:space="0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20B42D64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10 分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80" w:type="dxa"/>
              <w:bottom w:w="120" w:type="dxa"/>
              <w:right w:w="180" w:type="dxa"/>
            </w:tcMar>
            <w:vAlign w:val="center"/>
          </w:tcPr>
          <w:p w14:paraId="7382F556">
            <w:pPr>
              <w:widowControl/>
              <w:jc w:val="left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</w:rPr>
              <w:t>1. 质保承诺（5 分）：承诺质保期≥1 年，质保范围覆盖脱页、褪色等，响应时间≤24 小时：得 5 分；质保期＜1 年或响应时间＞48 小时：得 1-3 分；无质保承诺：得 0 分；2. 额外服务（5 分）：承诺额外服务（如免费修改、赠送样册等），服务实用、可落实：得 3-5 分；仅简单承诺或无额外服务：得 1-2 分。</w:t>
            </w:r>
          </w:p>
        </w:tc>
      </w:tr>
    </w:tbl>
    <w:p w14:paraId="39CB3547">
      <w:pPr>
        <w:rPr>
          <w:rFonts w:ascii="仿宋" w:hAnsi="仿宋" w:eastAsia="仿宋" w:cs="仿宋"/>
          <w:sz w:val="28"/>
          <w:szCs w:val="28"/>
        </w:rPr>
      </w:pPr>
    </w:p>
    <w:p w14:paraId="66B58472">
      <w:pPr>
        <w:ind w:firstLine="562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三、评分规则</w:t>
      </w:r>
    </w:p>
    <w:p w14:paraId="63FFFDD1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1.各评审专家独立评分，分数保留 1 位小数；</w:t>
      </w:r>
    </w:p>
    <w:p w14:paraId="66F6A904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2.总分= A+B+C+D，若总分相同，按以下顺序排序：（1）最终报价低者优先；（2）服务方案得分高者优先；（3）案例业绩得分高者优先；</w:t>
      </w:r>
    </w:p>
    <w:p w14:paraId="7C3DDB9A"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3.磋商小组根据总分从高到低排序，确定前 3 名作为成交候选人（若有效供应商不足 3 家，采购单位重新组织采购）。</w:t>
      </w:r>
    </w:p>
    <w:p w14:paraId="69DFBD4D">
      <w:pPr>
        <w:pStyle w:val="5"/>
        <w:widowControl/>
        <w:shd w:val="clear" w:color="auto" w:fill="FFFFFF"/>
        <w:spacing w:before="0" w:beforeAutospacing="0" w:after="0" w:afterAutospacing="0"/>
        <w:ind w:firstLine="562" w:firstLineChars="200"/>
        <w:jc w:val="both"/>
        <w:textAlignment w:val="baseline"/>
        <w:rPr>
          <w:rFonts w:ascii="仿宋" w:hAnsi="仿宋" w:eastAsia="仿宋" w:cs="仿宋"/>
          <w:b/>
          <w:kern w:val="2"/>
          <w:sz w:val="28"/>
          <w:szCs w:val="28"/>
        </w:rPr>
      </w:pPr>
      <w:r>
        <w:rPr>
          <w:rFonts w:hint="eastAsia" w:ascii="仿宋" w:hAnsi="仿宋" w:eastAsia="仿宋" w:cs="仿宋"/>
          <w:b/>
          <w:kern w:val="2"/>
          <w:sz w:val="28"/>
          <w:szCs w:val="28"/>
        </w:rPr>
        <w:t>四、成交通知</w:t>
      </w:r>
    </w:p>
    <w:p w14:paraId="286D091E">
      <w:pPr>
        <w:ind w:firstLine="560" w:firstLineChars="200"/>
        <w:textAlignment w:val="baseline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成交结果在狼山旅游度假区官网公示3个工作日。《成交通知书》一经发出，采购单位改变成交结果，或者成交人放弃成交的，各自承担相应的法律责任。《成交通知书》是采购合同的组成部分。</w:t>
      </w:r>
    </w:p>
    <w:p w14:paraId="4B5D2F4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02C50"/>
    <w:rsid w:val="000F11B3"/>
    <w:rsid w:val="001046CE"/>
    <w:rsid w:val="0026785B"/>
    <w:rsid w:val="0030377F"/>
    <w:rsid w:val="003154B2"/>
    <w:rsid w:val="003466CA"/>
    <w:rsid w:val="00354C9B"/>
    <w:rsid w:val="003923AE"/>
    <w:rsid w:val="00402C50"/>
    <w:rsid w:val="00471C88"/>
    <w:rsid w:val="004B4E9E"/>
    <w:rsid w:val="00597BA4"/>
    <w:rsid w:val="005C4F0A"/>
    <w:rsid w:val="005D07ED"/>
    <w:rsid w:val="00623F5C"/>
    <w:rsid w:val="006723A1"/>
    <w:rsid w:val="00932363"/>
    <w:rsid w:val="00990EFE"/>
    <w:rsid w:val="009A0D80"/>
    <w:rsid w:val="00AA5A76"/>
    <w:rsid w:val="00AB37A3"/>
    <w:rsid w:val="00AD0FA4"/>
    <w:rsid w:val="00B1756D"/>
    <w:rsid w:val="00B44C55"/>
    <w:rsid w:val="00B91309"/>
    <w:rsid w:val="00B93F47"/>
    <w:rsid w:val="00CA1E4D"/>
    <w:rsid w:val="00D928CA"/>
    <w:rsid w:val="00E752E9"/>
    <w:rsid w:val="00E958D0"/>
    <w:rsid w:val="00EA224F"/>
    <w:rsid w:val="00F410A7"/>
    <w:rsid w:val="00F478EB"/>
    <w:rsid w:val="00F802B2"/>
    <w:rsid w:val="00FC0C36"/>
    <w:rsid w:val="0F2A0D82"/>
    <w:rsid w:val="6A5B59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8"/>
    <w:semiHidden/>
    <w:unhideWhenUsed/>
    <w:uiPriority w:val="99"/>
    <w:pPr>
      <w:spacing w:after="120"/>
    </w:pPr>
  </w:style>
  <w:style w:type="paragraph" w:styleId="3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character" w:customStyle="1" w:styleId="8">
    <w:name w:val="正文文本 Char"/>
    <w:basedOn w:val="7"/>
    <w:link w:val="2"/>
    <w:semiHidden/>
    <w:uiPriority w:val="99"/>
    <w:rPr>
      <w:szCs w:val="24"/>
    </w:rPr>
  </w:style>
  <w:style w:type="character" w:customStyle="1" w:styleId="9">
    <w:name w:val="页眉 Char"/>
    <w:basedOn w:val="7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961</Words>
  <Characters>5483</Characters>
  <Lines>45</Lines>
  <Paragraphs>12</Paragraphs>
  <TotalTime>1</TotalTime>
  <ScaleCrop>false</ScaleCrop>
  <LinksUpToDate>false</LinksUpToDate>
  <CharactersWithSpaces>6432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2026-06-15T02:29:00Z</dcterms:created>
  <dc:creator>user</dc:creator>
  <cp:lastModifiedBy>Administrator</cp:lastModifiedBy>
  <cp:lastPrinted>2026-06-15T02:25:00Z</cp:lastPrinted>
  <dcterms:modified xsi:type="dcterms:W3CDTF">2026-06-15T02:39:10Z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eyJoZGlkIjoiNjI0NGZjODE5ZGZlYjcwMTViNmViN2EyMGZkY2ZkM2EifQ==</vt:lpwstr>
  </property>
  <property fmtid="{D5CDD505-2E9C-101B-9397-08002B2CF9AE}" pid="3" name="KSOProductBuildVer">
    <vt:lpwstr>2052-12.1.0.25865</vt:lpwstr>
  </property>
  <property fmtid="{D5CDD505-2E9C-101B-9397-08002B2CF9AE}" pid="4" name="ICV">
    <vt:lpwstr>1AE0EA95B0424E52933A283BC5A9BE3C_13</vt:lpwstr>
  </property>
</Properties>
</file>